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9"/>
        <w:tblW w:w="10490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B90E2E">
        <w:tc>
          <w:tcPr>
            <w:tcW w:w="7797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Cs w:val="24"/>
              </w:rPr>
              <w:t xml:space="preserve">Srednja strukovna škola kralja Zvonimira                                                               Ikičina 30, 22300 Knin                                                                                                      KLASA: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r-HR"/>
              </w:rPr>
              <w:t>011-03/23-03/4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URBROJ:     </w:t>
            </w:r>
            <w:r>
              <w:rPr>
                <w:rFonts w:ascii="Times New Roman" w:eastAsia="Calibri" w:hAnsi="Times New Roman" w:cs="Times New Roman"/>
                <w:noProof/>
                <w:szCs w:val="24"/>
              </w:rPr>
              <w:t>2182-50-23-1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        Knin, 09. 10.2023   </w:t>
            </w:r>
          </w:p>
          <w:p w:rsidR="00B90E2E" w:rsidRDefault="00B90E2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90E2E" w:rsidRDefault="00B90E2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90E2E" w:rsidRDefault="00B90E2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hr-H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hr-HR"/>
        </w:rPr>
        <w:t xml:space="preserve">       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hr-HR"/>
        </w:rPr>
      </w:pPr>
    </w:p>
    <w:p w:rsidR="00B90E2E" w:rsidRDefault="00B90E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ŠKOLSKI  KURIKULUM</w:t>
      </w:r>
    </w:p>
    <w:p w:rsidR="00B90E2E" w:rsidRDefault="00B90E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B90E2E" w:rsidRDefault="004B67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SREDNJA STRUKOVNA ŠKOLA KRALJA ZVONIMIRA KNIN </w:t>
      </w:r>
    </w:p>
    <w:p w:rsidR="00B90E2E" w:rsidRDefault="00B90E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B90E2E" w:rsidRDefault="004B67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(2023./2024. školska godina)</w:t>
      </w:r>
    </w:p>
    <w:p w:rsidR="00B90E2E" w:rsidRDefault="00B90E2E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90E2E" w:rsidRDefault="00B90E2E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Knin,  rujan 2023.</w:t>
      </w:r>
    </w:p>
    <w:p w:rsidR="00B90E2E" w:rsidRDefault="00B90E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hr-HR"/>
        </w:rPr>
      </w:pPr>
    </w:p>
    <w:p w:rsidR="00B90E2E" w:rsidRDefault="004B67D6">
      <w:pPr>
        <w:keepNext/>
        <w:keepLines/>
        <w:spacing w:before="240"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lastRenderedPageBreak/>
        <w:t xml:space="preserve">Sadržaj </w:t>
      </w:r>
    </w:p>
    <w:p w:rsidR="00B90E2E" w:rsidRDefault="00B90E2E">
      <w:pPr>
        <w:keepNext/>
        <w:keepLines/>
        <w:spacing w:before="240" w:after="0"/>
        <w:rPr>
          <w:rFonts w:ascii="Times New Roman" w:eastAsia="Times New Roman" w:hAnsi="Times New Roman" w:cs="Times New Roman"/>
          <w:color w:val="365F91"/>
          <w:sz w:val="32"/>
          <w:szCs w:val="32"/>
          <w:lang w:eastAsia="hr-HR"/>
        </w:rPr>
      </w:pPr>
    </w:p>
    <w:p w:rsidR="00B90E2E" w:rsidRDefault="004B67D6">
      <w:pPr>
        <w:tabs>
          <w:tab w:val="left" w:pos="284"/>
          <w:tab w:val="right" w:leader="dot" w:pos="906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TOC \o "1-3" \h \z \u </w:instrText>
      </w:r>
      <w:r>
        <w:fldChar w:fldCharType="separate"/>
      </w:r>
      <w:hyperlink w:anchor="_Toc14678834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1.</w:t>
        </w:r>
        <w:r>
          <w:rPr>
            <w:rFonts w:ascii="Times New Roman" w:eastAsia="Times New Roman" w:hAnsi="Times New Roman" w:cs="Times New Roman"/>
            <w:noProof/>
            <w:lang w:eastAsia="hr-HR"/>
          </w:rPr>
          <w:tab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UVOD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begin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instrText xml:space="preserve"> PAGEREF _Toc146788345 \h </w:instrTex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>1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end"/>
        </w:r>
      </w:hyperlink>
    </w:p>
    <w:p w:rsidR="00B90E2E" w:rsidRDefault="004B67D6">
      <w:pPr>
        <w:tabs>
          <w:tab w:val="left" w:pos="284"/>
          <w:tab w:val="right" w:leader="dot" w:pos="906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hyperlink w:anchor="_Toc14678834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2.</w:t>
        </w:r>
        <w:r>
          <w:rPr>
            <w:rFonts w:ascii="Times New Roman" w:eastAsia="Times New Roman" w:hAnsi="Times New Roman" w:cs="Times New Roman"/>
            <w:noProof/>
            <w:lang w:eastAsia="hr-HR"/>
          </w:rPr>
          <w:tab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DUGOROČNI PLAN I PROGRAM ŠKOLE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begin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instrText xml:space="preserve"> PAGEREF _Toc146788346 \h </w:instrTex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>3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end"/>
        </w:r>
      </w:hyperlink>
    </w:p>
    <w:p w:rsidR="00B90E2E" w:rsidRDefault="004B67D6">
      <w:pPr>
        <w:tabs>
          <w:tab w:val="left" w:pos="284"/>
          <w:tab w:val="right" w:leader="dot" w:pos="906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hyperlink w:anchor="_Toc14678834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3.</w:t>
        </w:r>
        <w:r>
          <w:rPr>
            <w:rFonts w:ascii="Times New Roman" w:eastAsia="Times New Roman" w:hAnsi="Times New Roman" w:cs="Times New Roman"/>
            <w:noProof/>
            <w:lang w:eastAsia="hr-HR"/>
          </w:rPr>
          <w:tab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IZBORNA NASTAVA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begin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instrText xml:space="preserve"> PAGEREF _Toc146788347 \h </w:instrTex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>8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end"/>
        </w:r>
      </w:hyperlink>
    </w:p>
    <w:p w:rsidR="00B90E2E" w:rsidRDefault="004B67D6">
      <w:pPr>
        <w:tabs>
          <w:tab w:val="left" w:pos="284"/>
          <w:tab w:val="right" w:leader="dot" w:pos="906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hyperlink w:anchor="_Toc14678834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4.</w:t>
        </w:r>
        <w:r>
          <w:rPr>
            <w:rFonts w:ascii="Times New Roman" w:eastAsia="Times New Roman" w:hAnsi="Times New Roman" w:cs="Times New Roman"/>
            <w:noProof/>
            <w:lang w:eastAsia="hr-HR"/>
          </w:rPr>
          <w:tab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DODATNA NAS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TAVA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begin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instrText xml:space="preserve"> PAGEREF _Toc146788348 \h </w:instrTex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>21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end"/>
        </w:r>
      </w:hyperlink>
    </w:p>
    <w:p w:rsidR="00B90E2E" w:rsidRDefault="004B67D6">
      <w:pPr>
        <w:tabs>
          <w:tab w:val="left" w:pos="284"/>
          <w:tab w:val="right" w:leader="dot" w:pos="906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hyperlink w:anchor="_Toc14678834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5.</w:t>
        </w:r>
        <w:r>
          <w:rPr>
            <w:rFonts w:ascii="Times New Roman" w:eastAsia="Times New Roman" w:hAnsi="Times New Roman" w:cs="Times New Roman"/>
            <w:noProof/>
            <w:lang w:eastAsia="hr-HR"/>
          </w:rPr>
          <w:tab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POSEBNI PROGRAMI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begin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instrText xml:space="preserve"> PAGEREF _Toc146788349 \h </w:instrTex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>25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end"/>
        </w:r>
      </w:hyperlink>
    </w:p>
    <w:p w:rsidR="00B90E2E" w:rsidRDefault="004B67D6">
      <w:pPr>
        <w:tabs>
          <w:tab w:val="left" w:pos="284"/>
          <w:tab w:val="right" w:leader="dot" w:pos="906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hyperlink w:anchor="_Toc14678835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6.</w:t>
        </w:r>
        <w:r>
          <w:rPr>
            <w:rFonts w:ascii="Times New Roman" w:eastAsia="Times New Roman" w:hAnsi="Times New Roman" w:cs="Times New Roman"/>
            <w:noProof/>
            <w:lang w:eastAsia="hr-HR"/>
          </w:rPr>
          <w:tab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IZVANNASTAVNE AKTIVNOSTI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begin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instrText xml:space="preserve"> PAGEREF _Toc146788350 \h </w:instrTex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>36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end"/>
        </w:r>
      </w:hyperlink>
    </w:p>
    <w:p w:rsidR="00B90E2E" w:rsidRDefault="004B67D6">
      <w:pPr>
        <w:tabs>
          <w:tab w:val="left" w:pos="284"/>
          <w:tab w:val="right" w:leader="dot" w:pos="906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hyperlink w:anchor="_Toc14678835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7.</w:t>
        </w:r>
        <w:r>
          <w:rPr>
            <w:rFonts w:ascii="Times New Roman" w:eastAsia="Times New Roman" w:hAnsi="Times New Roman" w:cs="Times New Roman"/>
            <w:noProof/>
            <w:lang w:eastAsia="hr-HR"/>
          </w:rPr>
          <w:tab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ŠKOLSKI PROJEKTI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begin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instrText xml:space="preserve"> PAGEREF _Toc146788351 \h </w:instrTex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>60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end"/>
        </w:r>
      </w:hyperlink>
    </w:p>
    <w:p w:rsidR="00B90E2E" w:rsidRDefault="004B67D6">
      <w:pPr>
        <w:tabs>
          <w:tab w:val="left" w:pos="284"/>
          <w:tab w:val="right" w:leader="dot" w:pos="906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hyperlink w:anchor="_Toc14678835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8.</w:t>
        </w:r>
        <w:r>
          <w:rPr>
            <w:rFonts w:ascii="Times New Roman" w:eastAsia="Times New Roman" w:hAnsi="Times New Roman" w:cs="Times New Roman"/>
            <w:noProof/>
            <w:lang w:eastAsia="hr-HR"/>
          </w:rPr>
          <w:tab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MEĐUPREDMETNE TEME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begin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instrText xml:space="preserve"> PAGEREF _Toc146788352 \h </w:instrTex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>70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end"/>
        </w:r>
      </w:hyperlink>
    </w:p>
    <w:p w:rsidR="00B90E2E" w:rsidRDefault="004B67D6">
      <w:pPr>
        <w:tabs>
          <w:tab w:val="left" w:pos="284"/>
          <w:tab w:val="right" w:leader="dot" w:pos="906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hyperlink w:anchor="_Toc14678835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9.</w:t>
        </w:r>
        <w:r>
          <w:rPr>
            <w:rFonts w:ascii="Times New Roman" w:eastAsia="Times New Roman" w:hAnsi="Times New Roman" w:cs="Times New Roman"/>
            <w:noProof/>
            <w:lang w:eastAsia="hr-HR"/>
          </w:rPr>
          <w:tab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NATJECANJE UČENIKA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begin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instrText xml:space="preserve"> PAGEREF _Toc146788353 \h </w:instrTex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>8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end"/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6</w:t>
      </w:r>
    </w:p>
    <w:p w:rsidR="00B90E2E" w:rsidRDefault="004B67D6">
      <w:pPr>
        <w:tabs>
          <w:tab w:val="left" w:pos="284"/>
          <w:tab w:val="left" w:pos="567"/>
          <w:tab w:val="right" w:leader="dot" w:pos="906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hyperlink w:anchor="_Toc14678835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10.</w:t>
        </w:r>
        <w:r>
          <w:rPr>
            <w:rFonts w:ascii="Times New Roman" w:eastAsia="Times New Roman" w:hAnsi="Times New Roman" w:cs="Times New Roman"/>
            <w:noProof/>
            <w:lang w:eastAsia="hr-HR"/>
          </w:rPr>
          <w:tab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>STRUČNI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/>
          </w:rPr>
          <w:t xml:space="preserve"> IZLETI I EKSKURZIJE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begin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instrText xml:space="preserve"> PAGEREF _Toc146788354 \h </w:instrTex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t>87</w:t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GB"/>
          </w:rPr>
          <w:fldChar w:fldCharType="end"/>
        </w:r>
      </w:hyperlink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fldChar w:fldCharType="end"/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B90E2E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sectPr w:rsidR="00B90E2E">
          <w:footerReference w:type="default" r:id="rId8"/>
          <w:pgSz w:w="11906" w:h="16838"/>
          <w:pgMar w:top="1418" w:right="1418" w:bottom="1418" w:left="1418" w:header="709" w:footer="709" w:gutter="0"/>
          <w:pgNumType w:start="1" w:chapStyle="1"/>
          <w:cols w:space="708"/>
          <w:docGrid w:linePitch="360"/>
        </w:sectPr>
      </w:pPr>
    </w:p>
    <w:p w:rsidR="00B90E2E" w:rsidRDefault="004B67D6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</w:pPr>
      <w:bookmarkStart w:id="1" w:name="_Toc146788345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lastRenderedPageBreak/>
        <w:t>UVOD</w:t>
      </w:r>
      <w:bookmarkEnd w:id="1"/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Odgoj i obrazovanje ostvaruju se u školi na temelju nacionalnog kurikuluma, GIK-a i  školskog kurikuluma. Svake školske godine škola je dužna izraditi školski kurikulum i godišnji plan i program rada kao osnovne dokumente na temelju kojih radi. Školski kur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ikulum donosi se na temelju nacionalnog kurikuluma, a utvrđuje kratkoročne i dugoročne planove i program rada škole s izvannastavnim i izvanškolskim aktivnostima, plan i program izbornih predmeta, dodatne nastave i druge odgojno-obrazovne aktivnosti, te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ograme i projekte prema smjernicama Hrvatskog nacionalnog obrazovnog standarda.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Temeljni dokument za izradu školskog kurikuluma je Nacionalni kurikulum koji utvrđuje vrijednosti, načela, opće obrazovne ciljeve i ciljeve poučavanja, koncepciju učenja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poučavanja, pristupe poučavanju, obrazovne ciljeve po obrazovnim područjima i predmetima definirane ishodima obrazovanja, odnosno kompetencijama, te vrednovanje i ocjenjivanje. Glavna zadaća školskog kurikuluma je izgradnja jedinstvenog profila Škole;  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 sadržaji i aktivnosti usmjereni su na ostvarivanje ciljeva i zadataka odgoja i obrazovanja s ciljem poticanja intelektualnog, osobnog, socijalnog, duhovnog i tjelesnog razvoja učenika.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Školskim kurikulumom utvrđuju se: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dugoročni plan škole</w:t>
      </w:r>
    </w:p>
    <w:p w:rsidR="00B90E2E" w:rsidRDefault="004B67D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sti, programi i projekti kao dio školskog kurikuluma</w:t>
      </w:r>
    </w:p>
    <w:p w:rsidR="00B90E2E" w:rsidRDefault="004B67D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ciljevi aktivnosti, programa ili projekta</w:t>
      </w:r>
    </w:p>
    <w:p w:rsidR="00B90E2E" w:rsidRDefault="004B67D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realizacije aktivnosti, programa ili projekta</w:t>
      </w:r>
    </w:p>
    <w:p w:rsidR="00B90E2E" w:rsidRDefault="004B67D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vremenik aktivnosti, programa ili projekta</w:t>
      </w:r>
    </w:p>
    <w:p w:rsidR="00B90E2E" w:rsidRDefault="004B67D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troškovnik aktivnosti, programa ili projekta</w:t>
      </w:r>
    </w:p>
    <w:p w:rsidR="00B90E2E" w:rsidRDefault="004B67D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vrednovanja i način korištenja rezultata vrednovanja.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Kurikulum Strukovne škole uvažava sljedeće odgojno-obrazovne vrijednosti: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znanje, obrazovanje i cjeloživotno učenje kao pokretač razvoja pojedinca i društva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solidarnost kao pretpostavka osjet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ljivosti za druge, okolinu i životno okruženje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izgradnju osobnog, kulturnog i nacionalnog identiteta povezanog s poštivanjem i uvažavanjem različitosti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razvoj odgovornog djelovanja i ponašanja kroz aktivno sudjelovanje mladih u društvenom životu.</w:t>
      </w:r>
    </w:p>
    <w:p w:rsidR="00B90E2E" w:rsidRDefault="00B90E2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 Strukovne škole temelji  se na sljedećim općim odgojno-obrazovnim ciljevima koji su integrirani u sadržaje obrazovanja i u svakodnevni školski život:</w:t>
      </w:r>
    </w:p>
    <w:p w:rsidR="00B90E2E" w:rsidRDefault="00B90E2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sustavno poučavanje učenika i unapređivanje njihovog cjelovitog razvoja u skladu s njihovim sposobnostima i sklonostima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svijesti o očuvanju materijalne i duhovne povijesno-kulturne baštine Republike Hrvatske i nacionalnog identiteta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odgoj i obra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zovanje učenika u skladu s općim kulturnim i civilizacijskim vrijednostima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omogućavanje stjecanja temeljnih općeobrazovnih i stručnih kompetencija i osposobljavanje za život i rad u skladu sa zahtjevima suvremenog tržišta rada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i razvijanje samost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alnosti, samopouzdanja, odgovornosti i kreativnosti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osposobljavanje za cjeloživotno učenje.</w:t>
      </w:r>
    </w:p>
    <w:p w:rsidR="00B90E2E" w:rsidRDefault="00B90E2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općih odgojno obrazovnih ciljeva proizlaze specifični ciljevi i područja razvoja kojima se daje prioritet u školskom kurikulumu: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permanentna usmjerenost odgojn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o-obrazovnog procesa na učenika (uvažavanje mogućnosti i sposobnosti pojedinca, prilagođavanje nastavnih oblika, metoda i sredstava rada, poticanje samostalnog učenja i praktične primjene naučenoga, prepoznavanje i pomoć darovitim učenicima i učenicima s 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eškoćama u učenju)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učeničkih kompetencija koje će biti prilagodljive tržištu rada, nastavku obrazovanja i cjeloživotnom učenju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konstantno i aktivno uključivanje u odgojno-obrazovni proces svih zainteresiranih faktora( učenici, odgojno-obrazovni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radnici, roditelji, lokalna zajednica, privreda, Obrtnička komora, Gospodarska komora i dr.)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permanentno unapređivanje kvalitete nastave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usavršavanje ljudskih resursa s ciljem poboljšanja kvalitete nastave</w:t>
      </w:r>
    </w:p>
    <w:p w:rsidR="00B90E2E" w:rsidRDefault="004B67D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usavršavanje materijalnih resursa s ciljem poboljš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anja kvalitete nastave, uvođenje novih tehnologija i razvijanje interdisciplinarnog pristupa učenju i poučavanju</w:t>
      </w:r>
    </w:p>
    <w:p w:rsidR="00B90E2E" w:rsidRDefault="004B67D6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lastRenderedPageBreak/>
        <w:t xml:space="preserve"> </w:t>
      </w:r>
      <w:bookmarkStart w:id="2" w:name="_Toc146788346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t>DUGOROČNI PLAN I PROGRAM ŠKOLE</w:t>
      </w:r>
      <w:bookmarkEnd w:id="2"/>
    </w:p>
    <w:p w:rsidR="00B90E2E" w:rsidRDefault="00B90E2E">
      <w:p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Dugoročni plan i program Srednje strukovne škole kralja Zvonimira je provoditi redovno obrazovanje učenika 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obrazovanje i osposobljavanje učenika u sektoru strojarstva, elektrotehnike, ugostiteljstva, osobnih usluga i prehrane.</w:t>
      </w:r>
    </w:p>
    <w:p w:rsidR="00B90E2E" w:rsidRDefault="00B90E2E">
      <w:p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Dugoročnim planom i programom škole također se predviđa:</w:t>
      </w:r>
    </w:p>
    <w:p w:rsidR="00B90E2E" w:rsidRDefault="004B67D6">
      <w:p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permanentno usklađivati upisnu politiku s potrebama tržišta rada Šibensko-k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ninske                </w:t>
      </w:r>
    </w:p>
    <w:p w:rsidR="00B90E2E" w:rsidRDefault="004B67D6">
      <w:p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županije i Republike Hrvatske      </w:t>
      </w:r>
    </w:p>
    <w:p w:rsidR="00B90E2E" w:rsidRDefault="004B67D6">
      <w:p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-permanentno opremati školu suvremenim nastavnim sredstvima i pomagalima i novim</w:t>
      </w:r>
    </w:p>
    <w:p w:rsidR="00B90E2E" w:rsidRDefault="004B67D6">
      <w:p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tehnologijama koje su potrebne za odvijanje nastave  </w:t>
      </w:r>
    </w:p>
    <w:p w:rsidR="00B90E2E" w:rsidRDefault="004B67D6">
      <w:pPr>
        <w:tabs>
          <w:tab w:val="left" w:pos="19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permanentno usklađivati uvjete rada s važećim pedagoškim standardom.</w:t>
      </w:r>
    </w:p>
    <w:p w:rsidR="00B90E2E" w:rsidRDefault="00B90E2E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</w:p>
    <w:p w:rsidR="00B90E2E" w:rsidRDefault="00B90E2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Redovno obrazovanje</w:t>
      </w:r>
    </w:p>
    <w:p w:rsidR="00B90E2E" w:rsidRDefault="00B90E2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strojarstva provodit  ćemo obrazovanje učenika u odobrenim četverogodišnjim strukovnim programima:</w:t>
      </w:r>
    </w:p>
    <w:p w:rsidR="00B90E2E" w:rsidRDefault="00B90E2E">
      <w:pPr>
        <w:tabs>
          <w:tab w:val="left" w:pos="19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strojarski računalni tehničar</w:t>
      </w:r>
    </w:p>
    <w:p w:rsidR="00B90E2E" w:rsidRDefault="00B90E2E">
      <w:pPr>
        <w:tabs>
          <w:tab w:val="left" w:pos="19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tabs>
          <w:tab w:val="left" w:pos="19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strojarstva obrazovat ćemo učenike u odobrenim trogodišnjim strukovnim programima:</w:t>
      </w:r>
    </w:p>
    <w:p w:rsidR="00B90E2E" w:rsidRDefault="00B90E2E">
      <w:pPr>
        <w:tabs>
          <w:tab w:val="left" w:pos="19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automehaničar </w:t>
      </w:r>
    </w:p>
    <w:p w:rsidR="00B90E2E" w:rsidRDefault="004B67D6">
      <w:pPr>
        <w:tabs>
          <w:tab w:val="left" w:pos="19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90E2E" w:rsidRDefault="004B67D6">
      <w:pPr>
        <w:tabs>
          <w:tab w:val="left" w:pos="19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elektrotehnike obrazovat ćemo učenike u odobrenim četverogodišnjim strukovnim programima:</w:t>
      </w:r>
    </w:p>
    <w:p w:rsidR="00B90E2E" w:rsidRDefault="00B90E2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tehničar za elektroniku </w:t>
      </w:r>
    </w:p>
    <w:p w:rsidR="00B90E2E" w:rsidRDefault="00B90E2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elektrotehnike obrazovat ćemo učenike u odobrenim trogodišnjim strukovnim programima:</w:t>
      </w:r>
    </w:p>
    <w:p w:rsidR="00B90E2E" w:rsidRDefault="00B90E2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elektromehaničar</w:t>
      </w:r>
    </w:p>
    <w:p w:rsidR="00B90E2E" w:rsidRDefault="00B90E2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- elektroinstalater</w:t>
      </w:r>
    </w:p>
    <w:p w:rsidR="00B90E2E" w:rsidRDefault="00B90E2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sektoru ugostiteljstva obrazovat ćemo učenike u odobrenim trogodišnjim strukovnim programima:</w:t>
      </w:r>
    </w:p>
    <w:p w:rsidR="00B90E2E" w:rsidRDefault="00B90E2E">
      <w:pPr>
        <w:tabs>
          <w:tab w:val="left" w:pos="19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konobar</w:t>
      </w:r>
    </w:p>
    <w:p w:rsidR="00B90E2E" w:rsidRDefault="004B67D6">
      <w:pPr>
        <w:tabs>
          <w:tab w:val="left" w:pos="19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kuhar</w:t>
      </w:r>
    </w:p>
    <w:p w:rsidR="00B90E2E" w:rsidRDefault="004B67D6">
      <w:pPr>
        <w:tabs>
          <w:tab w:val="left" w:pos="19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pomoćni kuhar i slastičar</w:t>
      </w:r>
    </w:p>
    <w:p w:rsidR="00B90E2E" w:rsidRDefault="00B90E2E">
      <w:pPr>
        <w:tabs>
          <w:tab w:val="left" w:pos="19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B90E2E" w:rsidRDefault="00B90E2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osobne usluge obrazovat ćemo učenike u odobrenom trogodiš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njem strukovnom programu:</w:t>
      </w:r>
    </w:p>
    <w:p w:rsidR="00B90E2E" w:rsidRDefault="00B90E2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- frizer</w:t>
      </w: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</w:t>
      </w:r>
    </w:p>
    <w:p w:rsidR="00B90E2E" w:rsidRDefault="004B67D6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Očekivana postignuća učenika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Očekivana postignuća učenika nakon završetka strukovnog obrazovanja i u skladu s razinom stečene kvalifikacije jesu:</w:t>
      </w: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razvijene komunikacijske kompetencije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razvijene matematičke kompetencije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razvijene prirodno znanstvene i društve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no-humanističke kompetencije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razvijene tehničko-tehnologijske kompetencije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razvijene stvaralačke sposobnosti i kritičko mišljenje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razvijena svijest prema osobnom zdravlju i zdravlju svoje okoline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razvijene socijalne kompetencije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razvijena ekološka svijest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poznavanje, poštivanje i provođenje ljudskih prava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razvijene poduzetničke kompetencije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osposobljenost za samostalno učenje.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Načini vrednovanja i način korištenja rezultata vrednovanja</w:t>
      </w: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vrednovanja i ocjenjivanja uspjeha učenika u pojedinim nastavnim predmetima, definirani su Okvirnim GIK-om tih predmeta. Sastavni su dio Godišnjeg plana i programa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škole i nalaze se u Izvedbenim programima rada svih nastavnika i predmeta koje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edaju. Način vrednovanja i ocjenjivanja usklađeni su s Pravilnikom o načinima, postupcima i elementima vrednovanja učenika u osnovnoj i srednjoj školi.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učenika provode nastavnici pojedinih predmeta i voditelji praktične nastave praćenjem i ocj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enjivanjem učenika, a Razredna vijeća i Nastavničko vijeće utvrđivanjem općeg uspjeha na kraju nastavne i školske godine te na izradi i obrani završnog rada.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završava strukovno obrazovanje izradom i obranom završnog rada. Učenici koji pohađaju četv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erogodišnje obrazovne programe mogu pristupiti polaganju ispita državne mature.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Vanjsko vrednovanje i samo vrednovanje se provodi radi unapređenja kvalitete odgojno-obrazovnog rada.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Vanjsko vrednovanje provodi Nacionalni centar za vanjsko vrednovanje, a godišnji plan provedbe donosi resorni ministar.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državne mature također predstavljaju oblik vanjskog vrednovanja rada škole. Sudjelovanje učenika na natjecanjima i postignuti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rezultati predstavljaju svojevrstan oblik vanjskog vrednovanja i važan su pokazatelj uspješnosti škole.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svih pokazatelja o uspješnosti učenika i škole, škola provodi samo vrednovanje s ciljem unapređivanja odgojno-obrazovnog rada.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Područja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roz koja promičemo vrijednosti i ostvarujemo ciljeve: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5642"/>
        <w:gridCol w:w="1388"/>
      </w:tblGrid>
      <w:tr w:rsidR="00B90E2E">
        <w:tc>
          <w:tcPr>
            <w:tcW w:w="1548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20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CILJEVI</w:t>
            </w:r>
          </w:p>
        </w:tc>
        <w:tc>
          <w:tcPr>
            <w:tcW w:w="1618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154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ŽIVOTNO OKRUŽENJE ŠKOLE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20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Međuškolska suradnja (zajedničke akcije, razmjena iskustava i ideja preko županijskih aktiva, vijeća učenika)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međužupanijska školska suradnja (povezivanje škola sličnog profila)</w:t>
            </w:r>
          </w:p>
          <w:p w:rsidR="00B90E2E" w:rsidRDefault="00B9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kulturnim institucijama</w:t>
            </w:r>
          </w:p>
          <w:p w:rsidR="00B90E2E" w:rsidRDefault="00B9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sa Zavodom za zapošljavanje – profesionalno usmjeravanje i savjetovanje</w:t>
            </w:r>
          </w:p>
          <w:p w:rsidR="00B90E2E" w:rsidRDefault="00B9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Crvenim križem</w:t>
            </w:r>
          </w:p>
          <w:p w:rsidR="00B90E2E" w:rsidRDefault="00B9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Domom zdravlja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8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154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NEODVOJIVOST ODGOJA OD OBRAZOVANJA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20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obvezanost sadržaja predviđenih planom i       programom s temeljnim ljudskim vrijednostima: poštenje, pravednost, sloboda, ljudska prava, tradicijska baština, kulturni identitet, interkulturalnost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konkretiziranje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općih znanja i povezivanje sa stvarnim životom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kritičnog mišljenja i tolerancije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samopouzdanja i svijesti o vlastitim potencijalima i granicama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zajedničko promicanje temeljnih ljudskih vrijednosti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8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154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RODITELJI I ŠKOLA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20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roditelja i škole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uključenost roditelja u rad škole (npr. u Vijeću roditelja)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sudjelovanje na roditeljskim sastancima i individualnim satovima informacija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dobrotvornim i drugim školskim akcijama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dobre komunikacije razmjenom iskustava i podrškom u odgoju</w:t>
            </w:r>
          </w:p>
        </w:tc>
        <w:tc>
          <w:tcPr>
            <w:tcW w:w="1618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154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20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praćenje i vrednovanje – kurikulumska zadaća škole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 je podložno vrednovanju – nastava, organizacija rada, školsko ozračje, kompetencije nastavnika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smisao vrednovanja – praćenje razvoja, uočavanje i razumijevanje kvalitete rada s ciljem daljnjeg razvoja</w:t>
            </w:r>
          </w:p>
        </w:tc>
        <w:tc>
          <w:tcPr>
            <w:tcW w:w="1618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B90E2E" w:rsidRDefault="004B67D6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</w:pPr>
      <w:bookmarkStart w:id="3" w:name="_Toc146788347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lastRenderedPageBreak/>
        <w:t>IZBORNA NASTAVA</w:t>
      </w:r>
      <w:bookmarkEnd w:id="3"/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IZBORNI STRUKOVNI MODUL: 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DIZAJNIRANJE PROIZVODA POMOĆU RAČUNALA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3A – Strojarski računalni tehničar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5670" w:type="dxa"/>
            <w:shd w:val="clear" w:color="auto" w:fill="auto"/>
          </w:tcPr>
          <w:p w:rsidR="00B90E2E" w:rsidRDefault="004B67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trebaju samostalno: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mogućnosti računalnog programa za izradu 2D crteža i 3D modela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izraditi tehničku dokumentaciju iz 3D modela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mogućnosti računalnog programa za sastavljanje sklopova i jednostavnijih proizvoda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atalog normiranih elemenata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analizirati mehanička svojstva i opterećenje modela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analizirati gibanja pojedinih elemenata u sklopu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614"/>
        </w:trPr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670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stečena znanja pri uporabi računala i programa za crtanje u izradi tehničke dokumentacije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Barić, dipl. ing. strojarstva</w:t>
            </w: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nastavne godine 2023./2024.      </w:t>
            </w:r>
          </w:p>
          <w:p w:rsidR="00B90E2E" w:rsidRDefault="004B67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sata tjedno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 nastavnih sadržaja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IZBORNI STRUKOVNI MODUL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TOKARENJE CAD/CAM TEHNOLOGIJOM 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3A – Strojarski računalni tehničar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5634"/>
      </w:tblGrid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2D i 3D crteža pomoću CAD programa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generiranje koda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simuliranje programa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ispravljanje grešaka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prebacivanje koda na CNC tokarilicu i izradu elemenata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958"/>
        </w:trPr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stečena znanja o programiranju stroja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-    Mirjana Ganjto, dipl. ing. strojarstva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-    (Magdalena Miličević, bacc.ing. strojarstva)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2023./2024. 2 sata tjedno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Prema mogućnostima škole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ispitivanje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Praktični zadatci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IZBORNI STRUKOVNI MODUL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GLODANJE  CAD/CAM TEHNOLOGIJOM 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4A – Strojarski računalni tehničar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5634"/>
      </w:tblGrid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2D i 3D crteža pomoću CAD programa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generiranje koda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simuliranje programa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ispravljanje grešaka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prebacivanje koda na CNC tokarilicu i izradu elemenata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958"/>
        </w:trPr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stečena znanja o programiranju stroja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-    Mirjana Ganjto, dipl. ing. strojarstva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- Magdalena Miličević, bacc. ing. strojarstva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2023./2024.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sata tjedno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Prema mogućnostima škole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ispitivanje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Praktični zadatci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IZBORNI STRUKOVNI MODUL: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NEKONVENCIONALNI POSTUPCI OBRADE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4A – Strojarski računalni tehničar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640"/>
      </w:tblGrid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trebaju upoznati i primijeniti nekonvencionalne postupke u obradi metala u ovisnosti zahtijeva na izradak i ekonomičnost izrade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958"/>
        </w:trPr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stečena znanja iz strojarskih tehnologija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-    Željko Eugenio Butier  dipl.ing. strojarstva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Ante Grgić, ing. mehatronike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teorijska nastava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nastavne godine 2023./2024. 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sat tjedno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Prema mogućnostima škole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1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  <w:tc>
          <w:tcPr>
            <w:tcW w:w="5776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ispitivanje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pismene provjere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IZBORNI STRUKOVNI MODUL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OBNOVLJIVI IZVORI ENERGIJE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 A – Strojarski računalni tehničar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5042"/>
      </w:tblGrid>
      <w:tr w:rsidR="00B90E2E"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razumijevanje i pojam obnovljivih izvora energije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očuvanje i zaštita okoliša, savjestan i ekonomičan odnos prema energiji 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navesti mogućnosti korištenja malih hidroelektrana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interpretirati mogućnosti korištenja energije biomase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identificirati područje primjene tehnologije vodika i gorivih članaka za efektivno akumuliranje i korištenje energije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4B67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znanja o primjeni i vrstama obnovljivih izvora energije</w:t>
            </w:r>
          </w:p>
          <w:p w:rsidR="00B90E2E" w:rsidRDefault="004B67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ukazati na potrebu o očuvanju zaštite okoliša i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konomičnost primjene svih energetskih resursa posebno hidroelektrana, biomase i gorivih članaka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90E2E"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4B67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Rajić, mag. ing. strojarstva</w:t>
            </w:r>
          </w:p>
          <w:p w:rsidR="00B90E2E" w:rsidRDefault="004B67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Mirjana Jelić, ing. strojarstva</w:t>
            </w:r>
          </w:p>
        </w:tc>
      </w:tr>
      <w:tr w:rsidR="00B90E2E"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4B67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teorijska nastava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4B67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 nastavne godine 2023./2024. </w:t>
            </w:r>
          </w:p>
          <w:p w:rsidR="00B90E2E" w:rsidRDefault="004B67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sata tjedno</w:t>
            </w:r>
          </w:p>
        </w:tc>
      </w:tr>
      <w:tr w:rsidR="00B90E2E"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mogućnostima škole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ispitivanje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praktični zadatci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IZBORNI STRUKOVNI MODUL:AUTOMATIKA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ELEKTROMOTORNI POGONI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3B – Tehničar za elektroniku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027"/>
      </w:tblGrid>
      <w:tr w:rsidR="00B90E2E">
        <w:trPr>
          <w:trHeight w:val="2994"/>
        </w:trPr>
        <w:tc>
          <w:tcPr>
            <w:tcW w:w="229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7027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Razlikovati vrste elektromotora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Objasniti načela rada i karakteristike elektromotora te objasniti mogućnosti primjene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Spojiti elektromotor na elektroenergetsku mrežu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odgovarajući postupak pokretanja elektromotornog pogona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Povezati elektromotorne pogone u automatizirani sustav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1630"/>
        </w:trPr>
        <w:tc>
          <w:tcPr>
            <w:tcW w:w="229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7027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Učeniku proširiti znanja o vrstama elektromotora i načinu upravljanja elektromotornim pogonom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815"/>
        </w:trPr>
        <w:tc>
          <w:tcPr>
            <w:tcW w:w="229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7027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 Meter, dipl.ing. elektrotehnike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1082"/>
        </w:trPr>
        <w:tc>
          <w:tcPr>
            <w:tcW w:w="229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7027" w:type="dxa"/>
            <w:shd w:val="clear" w:color="auto" w:fill="auto"/>
          </w:tcPr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Teorijska nastava 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815"/>
        </w:trPr>
        <w:tc>
          <w:tcPr>
            <w:tcW w:w="229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7027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nastavne godine 2023./2024. 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 sati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1082"/>
        </w:trPr>
        <w:tc>
          <w:tcPr>
            <w:tcW w:w="229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7027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Prema mogućnostima škole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815"/>
        </w:trPr>
        <w:tc>
          <w:tcPr>
            <w:tcW w:w="229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27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 programskih sadržaja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primjena znanja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IZBORNI STRUKOVNI MODUL:AUTOMATIKA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UVOD U ROBOTIKU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3B – Tehničar za elektroniku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227"/>
      </w:tblGrid>
      <w:tr w:rsidR="00B90E2E">
        <w:tc>
          <w:tcPr>
            <w:tcW w:w="393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5350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Steći znanja o različitim vrstama industrijskih robota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Simulirati rad robota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se sa osnovnim dijelovima robota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Izraditi jednostavan mobilni robot od normiranih dijelova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93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350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eniku proširiti znanja o područjima primjene raznih vrsta robota zbog mogućih potreba u budućem zvanju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93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5350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Srđan Bajić, dipl. ing .elektrotehnike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93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5350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Teorijska  nastava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93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535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nastavne godine 2023./2024.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70 sati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93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535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mogućnostima škole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93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  <w:tc>
          <w:tcPr>
            <w:tcW w:w="5350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 programskih sadržaja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znanja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nastavnom procesu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IZBORNI STRUKOVNI MODUL:TEHNIKA I MENADŽMENT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PRIMIJENJENO RAČUNALSTVO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3B – Tehničar za elektroniku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5499"/>
      </w:tblGrid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5634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koristiti program za obradu teksta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program za kreiranje i uređivanje prezentacija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program za uređivanje proračunskih tablica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koristiti program za kreiranje i uređivanje baza podataka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povezati dokumente kreirane pomoću pojedinačnih aplikacija </w:t>
            </w: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634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napredna obrada teksta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kreiranje i uređivanje prezentacija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kreiranje i uređivanje proračunskih tablica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kreiranje i 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đivanje baze podataka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datoteka svih uredskih aplikacija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računalni program za praćenje i planiranje projekata</w:t>
            </w: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563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 Laća, mr. sci. dipl. ing. elektrotehnike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563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se izvodi u specijaliziranom kabinetu umreženih računala. Nastava se odvija u dva smjera: teoretsko objašnjavanje sadržaja i vježbe u kabinetu. Potrebno je problemsko postavljanje zadataka, predviđanje mogućih situacija i pronalaženje rješenja. Sve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treba potvrditi radom na računalima.</w:t>
            </w: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563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nastavne godine 2023./2024.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sata tjedno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563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mogućnostima škole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IZBORNI STRUKOVNI MODUL: TEHNIKA I MENADŽMENT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Toc83837142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MENADŽMENT</w:t>
      </w:r>
      <w:bookmarkEnd w:id="4"/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 B Tehničar za elektroniku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4737"/>
      </w:tblGrid>
      <w:tr w:rsidR="00B90E2E">
        <w:trPr>
          <w:trHeight w:val="2216"/>
        </w:trPr>
        <w:tc>
          <w:tcPr>
            <w:tcW w:w="462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37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-stjecati osnovne kompetencije potrebne za razumijevanje osnovnih pojmova, komuniciranja i vještina upravljanja i vođenja</w:t>
            </w:r>
          </w:p>
        </w:tc>
      </w:tr>
      <w:tr w:rsidR="00B90E2E">
        <w:trPr>
          <w:trHeight w:val="1100"/>
        </w:trPr>
        <w:tc>
          <w:tcPr>
            <w:tcW w:w="462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3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-primjena pri upravljanju, vođenju, organizacija i timski rad </w:t>
            </w:r>
          </w:p>
        </w:tc>
      </w:tr>
      <w:tr w:rsidR="00B90E2E">
        <w:trPr>
          <w:trHeight w:val="1584"/>
        </w:trPr>
        <w:tc>
          <w:tcPr>
            <w:tcW w:w="462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4737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Anđa Varnica, stručni spec. menadžmenta</w:t>
            </w:r>
          </w:p>
        </w:tc>
      </w:tr>
      <w:tr w:rsidR="00B90E2E">
        <w:trPr>
          <w:trHeight w:val="2394"/>
        </w:trPr>
        <w:tc>
          <w:tcPr>
            <w:tcW w:w="462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37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teorijska  nastava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</w:t>
            </w:r>
          </w:p>
        </w:tc>
      </w:tr>
      <w:tr w:rsidR="00B90E2E">
        <w:trPr>
          <w:trHeight w:val="829"/>
        </w:trPr>
        <w:tc>
          <w:tcPr>
            <w:tcW w:w="462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37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školske godine 2023./2024.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2 sata tjedno</w:t>
            </w:r>
          </w:p>
        </w:tc>
      </w:tr>
      <w:tr w:rsidR="00B90E2E">
        <w:trPr>
          <w:trHeight w:val="829"/>
        </w:trPr>
        <w:tc>
          <w:tcPr>
            <w:tcW w:w="462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37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mogućnostima škole</w:t>
            </w:r>
          </w:p>
        </w:tc>
      </w:tr>
      <w:tr w:rsidR="00B90E2E">
        <w:trPr>
          <w:trHeight w:val="844"/>
        </w:trPr>
        <w:tc>
          <w:tcPr>
            <w:tcW w:w="462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37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pismena provjera znanja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povratna informacija o znanju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u nastavnom procesu</w:t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IZBORNI STRUKOVNI MODUL : AUTOMATIKA                                                                                                                                                                           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ROBOTIKA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4B – Tehničar za elektroniku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5790"/>
      </w:tblGrid>
      <w:tr w:rsidR="00B90E2E">
        <w:tc>
          <w:tcPr>
            <w:tcW w:w="334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0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programe  u upravljački uređaj robota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napisati upravljački program na računalu za industrijski robot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programirati mobilni robot za kretanje u prostoru pomoću senzora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pokrenuti izvođenje programa</w:t>
            </w:r>
          </w:p>
        </w:tc>
      </w:tr>
      <w:tr w:rsidR="00B90E2E">
        <w:tc>
          <w:tcPr>
            <w:tcW w:w="334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0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učeniku proširiti znanja o programiranju i upravljanju          robota</w:t>
            </w:r>
          </w:p>
        </w:tc>
      </w:tr>
      <w:tr w:rsidR="00B90E2E">
        <w:tc>
          <w:tcPr>
            <w:tcW w:w="334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0" w:type="dxa"/>
          </w:tcPr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Srđan Bajić, dipl.ing. elektrotehnike</w:t>
            </w:r>
          </w:p>
        </w:tc>
      </w:tr>
      <w:tr w:rsidR="00B90E2E">
        <w:tc>
          <w:tcPr>
            <w:tcW w:w="334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0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Teorijska nastava</w:t>
            </w:r>
          </w:p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</w:tr>
      <w:tr w:rsidR="00B90E2E">
        <w:tc>
          <w:tcPr>
            <w:tcW w:w="334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0" w:type="dxa"/>
          </w:tcPr>
          <w:p w:rsidR="00B90E2E" w:rsidRDefault="004B67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2023./2024. - 2 sata tjedno</w:t>
            </w:r>
          </w:p>
        </w:tc>
      </w:tr>
      <w:tr w:rsidR="00B90E2E">
        <w:tc>
          <w:tcPr>
            <w:tcW w:w="334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0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mogućnostima škole</w:t>
            </w:r>
          </w:p>
        </w:tc>
      </w:tr>
      <w:tr w:rsidR="00B90E2E">
        <w:tc>
          <w:tcPr>
            <w:tcW w:w="334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0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 programskih sadržaja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primjena znanja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programskih sadržaja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IZBORNI STRUKOVNI MODUL: AUTOMATIKA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VOĐENJE PROCESA RAČUNALOM 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4B – Tehničar za elektroniku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52"/>
      </w:tblGrid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Ciljevi: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Napisati program za upravljanje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Upisivati programe u upravljački uređaj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Pokrenuti automatizirani uređaj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aktivnosti: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u zatvorenoj povratnoj sprezi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lokalna mreža u sustavu vođenja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protokoli pri vođenju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programa: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Krvavica. ing. elektrotehnike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realizacije: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se izvodi u specijaliziranom kabinetu umreženih računala. Nastava se odvija u dva smjera: teoretsko objašnjavanje sadržaja i vježbe u kabinetu. Neophodan je LCD projektor radi prezentacije sadržaja.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Vremenik: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2023./2024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2 sata tjedno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Troškovnik: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mogućnostima škole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Vrednovanje: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pismeni ispit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vježbe </w:t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IZBORNI STRUKOVNI MODUL: TEHNIKA I MENADŽMENT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INDUSTRIJSKA ELEKTRONIKA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4B – Tehničar za elektroniku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5505"/>
      </w:tblGrid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5634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razlikovati mikroelektroničke tehnologije i načela integracije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analizirati sheme pojačala i oscilatora u VF elektronici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634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objasniti blok sheme uređaja za mjerenje bio električnih potencijala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komentirati blok shemu radio gonimetra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analizirati trendove razvoja u pojedinim granama elektronike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563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 Vukačević, dipl.ing.elektrotehnike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5634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tekstualno – ilustrativna metoda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grafički radovi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 demonstracije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usmeno izlaganje  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563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2023./2024. 2 sata tjedno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5634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mogućnostima škole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65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  <w:tc>
          <w:tcPr>
            <w:tcW w:w="5634" w:type="dxa"/>
            <w:shd w:val="clear" w:color="auto" w:fill="auto"/>
          </w:tcPr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ispitivanje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seminarski rad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IZBORNI STRUKOVNI MODUL:TEHNIKA I MENADŽMENT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TEHNIČKO I POSLOVNO KOMUNICIRANJE  </w:t>
      </w: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4B – Tehničar za elektroniku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570"/>
      </w:tblGrid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Ovladati osnovama tehničkog i poslovnog komuniciranja u području struke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Steći osnovne vještine korištenja programskih alata za izradbu tehničke i poslovne dokumentacije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Ovladati osnovama elektroničke i poslovne 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munikacije u poslovnom okruženju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za poslovno komuniciranje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mr.sci. Vedran Laća, dipl.ing.elektrotehnike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se izvodi u specijaliziranom kabinetu umreženih računala.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se odvija u dva smjera: teoretsko objašnjavanje sadržaja i vježbe u kabinetu. Neophodan je LCD projektor radi prezentacije sadržaja.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2023./ 2024. – 2 sata tjedno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Kopiranje materijala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projekt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</w:pPr>
      <w:bookmarkStart w:id="5" w:name="_Toc146788348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t>DODATNA NASTAVA</w:t>
      </w:r>
      <w:bookmarkEnd w:id="5"/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MATEMATIKA – 4. A i 4. B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50"/>
      </w:tblGrid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priprema učenika za ispite na nižoj i višoj razini Državne mature  iz predmeta matematike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ponoviti ishode iz predmeta matematika iz     1., 2. i 3. razreda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ponoviti prethodna znanja iz matematike i utvrditi nova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polaganje ispita iz matematike na nižoj i višoj razini državne mature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navedena znanja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Marjeta Amanović, prof. matematike i fizike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s prošlih državnih matura, ponavljanje gradiva 1. – 4. razreda srednje škole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2023./2024. – 1 sat tjedno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kopiranje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pratiti zainterisiranost i angažiranost učenika </w:t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JEZIK 4 A i 4 B 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9"/>
      </w:tblGrid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-priprema učenika završnih razreda za polaganje državne mature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Dodatnim fondom sati nadoknaditi znanje i vještine koje se redovitim programom usvajaju u gimnaziji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Labrović, prof. hrvatskog jezika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Obrada sadržaja koji programom nisu obuhvaćene strukovne škole, vježbanje i pisanje eseja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2023./2024. – 1 sat tjedno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kopiranje materijala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ispitivanje</w:t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ENGLESKI JEZIK – 4 A 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5"/>
      </w:tblGrid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dodatni rad utvrditi postojeća znanja, naučiti jezične specifičnosti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za ispit državne mature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za tržište rada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Gramatičkim vježbama ponoviti, naučiti jezične zakonitosti engleskog jezika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Specifičnim tekstovima proširiti vokabular na razna područja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Rješavanjem ispita DM steći rutinu za uspješno polaganje DM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Neven Lujanović, prof. engleskog jez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ika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učionici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 potrebi online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2023./2024.  1 sat tjedno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Kopiranje materijala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državne mature</w:t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ENGLESKI JEZIK – 4B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49"/>
      </w:tblGrid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Ponoviti gramatičke oblike potrebne za pisanje ispita DM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i vježbati govorne i slušne sposobnosti razumijevanja te razumijevanje pročitanog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i ponoviti pisanje eseja i pisama, ponoviti vokabular i tehnike potrebne za vještine pisanja</w:t>
            </w: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učenicima u postizanju  što boljeg rezultata na ispitu iz engleskog jezika na državnoj maturi kroz uvježbavanje strategija za uspješno rješavanje ispitnih zadataka.</w:t>
            </w: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Stipe Mandarić, prof. engleskog i hrvatskog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zika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rad s učenicima u nastavi.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2023./2024. – 1 sat tjedno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(papir, fotokopiranje).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evidencije o pohađanju učenika , praćenje napretka učenika i davanje povratne informacije učenicima, te prilagođavanje radnih materijala učeničkim potrebama.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</w:pPr>
      <w:bookmarkStart w:id="6" w:name="_Toc146788349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t>POSEBNI PROGRAMI</w:t>
      </w:r>
      <w:bookmarkEnd w:id="6"/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7" w:name="_Toc52865508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i socijalna zaštita učenika</w:t>
      </w:r>
      <w:bookmarkEnd w:id="7"/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B90E2E">
        <w:trPr>
          <w:trHeight w:val="2142"/>
        </w:trPr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6379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Podizanje nivoa zdravstvene zaštite učenika, upoznavanje učenika sa sadržajima iz područja zdravstvenog odgoja, informiranje nastavnika o zdravstvenoj i socijalnoj problematici učenika.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Vrednovati osobni izbor iz perspektive zdravlja i procijeniti njegovu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vrijednost.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Procijeniti opasnosti za zdravlje vezane uz specifičnost zanimanja za koje se učenici školuju.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mjere sigurnosti pri radu i demonstrirati osnovne zahvate prve pomoći.</w:t>
            </w:r>
          </w:p>
        </w:tc>
      </w:tr>
      <w:tr w:rsidR="00B90E2E">
        <w:trPr>
          <w:trHeight w:val="791"/>
        </w:trPr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379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i roditeljima u savladavanju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dravstvenih i socijalnih teškoća i zaštiti mentalnog zdravlja. </w:t>
            </w:r>
          </w:p>
        </w:tc>
      </w:tr>
      <w:tr w:rsidR="00B90E2E">
        <w:trPr>
          <w:trHeight w:val="845"/>
        </w:trPr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6379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Liječnica školske medicine, pedagoginja, psihologinja, djelatnici CZSS, Crveni križ , razrednici</w:t>
            </w:r>
          </w:p>
        </w:tc>
      </w:tr>
      <w:tr w:rsidR="00B90E2E">
        <w:trPr>
          <w:trHeight w:val="1694"/>
        </w:trPr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6379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Edukativna predavanja iz zdravstvenog odgoja na satovima razrednika, individualni razgovori, rad u pedagoškim radionicama, izrada brošura i plakata  i obilježavanje važnih datuma, suradnja sa Centrom za socijalni rad, tematski roditeljski sastanci.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surad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nji s Zavodom za javno zdravstvo obavljaju se sistematski pregledi za učenike  prvih razreda te predavanja o spolno prenosivim bolestima i kontracepciji za učenike drugih razreda .</w:t>
            </w:r>
          </w:p>
        </w:tc>
      </w:tr>
      <w:tr w:rsidR="00B90E2E"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37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Tijekom školske 2023. /2024. godine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90E2E"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37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Za navedene aktivnosti nisu potrebna sredstva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Vrednovanje</w:t>
            </w:r>
          </w:p>
        </w:tc>
        <w:tc>
          <w:tcPr>
            <w:tcW w:w="637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Analiza stava učenika, roditelja i nastavnika o                                       provedenim aktivnostima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Školski preventivni program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Procjena stanja i potreba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preventivni programi namijenjeni su  učenicima od prvog do četvrtog razreda, a realizirat će se u  skladu s procijenjenim potrebama i prilagođeni dobnom uzrastu. Sadržaji Školskog preventivnog programa za učenike provodit će se tijekom cijele škols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godine kroz sadržaje pojedinih nastavnih predmeta, na satu razredne zajednice i izvannastavne aktivnosti. Preventivne aktivnosti provodit će se u sklopu neposrednog rada s učenicima, kroz radionice, predavanja, ali i programe koji su evaluirani i imaju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mišljenje i preporuku Ministarstva znanosti i obrazovanja, te preporuku Agencije za odgoj i obrazovanje (projekt „Zdrav za 5“, Program za sigurno i poticajno okruženje u školama (Stop nasilju među djecom – UNICEF- program prevencije vršnjačkog nasi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lja, „Prekini lanac“- UNICEF). U svome radu škola će surađivati  i s drugim institucijama (Ministarstvo unutarnjih poslova, Ministarstvo zdravstva, organizacijama civilnog društva te drugim subjektima lokalne zajednice.</w:t>
      </w: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Ciljevi programa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Cilj Ško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lskog preventivnog programa je doprinijeti poboljšanju kvalitete života učenika kroz jačanje osobnih i socijalnih kompetencija u suradnji roditelja, škole i lokalne zajednice.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Specifični ciljevi školskog preventivnog programa: </w:t>
      </w:r>
    </w:p>
    <w:p w:rsidR="00B90E2E" w:rsidRDefault="004B67D6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vještine, znanja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vrijednosti i kompetencije (kognitivne, emocionalne, ponašajne) koje pomažu učenicima da se uspješno nose s rizičnim čimbenicima</w:t>
      </w:r>
    </w:p>
    <w:p w:rsidR="00B90E2E" w:rsidRDefault="004B67D6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zdravih stilova života</w:t>
      </w:r>
    </w:p>
    <w:p w:rsidR="00B90E2E" w:rsidRDefault="004B67D6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sprečavanje nastanka i rano otkrivanje pojavnih oblika problema u ponašanju( osvještavati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nanje o rizičnim ponašanjima)</w:t>
      </w:r>
    </w:p>
    <w:p w:rsidR="00B90E2E" w:rsidRDefault="004B67D6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učvrstiti stavove i uvjerenja da je psihofizičko zdravlje nužno za uspješan život</w:t>
      </w:r>
    </w:p>
    <w:p w:rsidR="00B90E2E" w:rsidRDefault="004B67D6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Poučavanje socijalnih vještina kroz: rješavanje problema, kritičko mišljenje, odgovorno donošenje odluka i kvalitetnu komunikaciju</w:t>
      </w:r>
    </w:p>
    <w:p w:rsidR="00B90E2E" w:rsidRDefault="004B67D6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promicati poz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itivne vrijednosti i osigurati mjesta i sadržaje za kvalitetno korištenje slobodnog vremena</w:t>
      </w:r>
    </w:p>
    <w:p w:rsidR="00B90E2E" w:rsidRDefault="004B67D6">
      <w:pPr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prevencija vršnjačkog nasilja u stvarnom i virtualnom svijetu</w:t>
      </w:r>
    </w:p>
    <w:p w:rsidR="00B90E2E" w:rsidRDefault="00B90E2E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Razrada aktivnosti  :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 S UČENICIMA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136"/>
        <w:gridCol w:w="2180"/>
        <w:gridCol w:w="725"/>
        <w:gridCol w:w="1695"/>
      </w:tblGrid>
      <w:tr w:rsidR="00B90E2E">
        <w:trPr>
          <w:trHeight w:val="1258"/>
        </w:trPr>
        <w:tc>
          <w:tcPr>
            <w:tcW w:w="21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programa/aktivnosti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opis, ciljevi</w:t>
            </w:r>
          </w:p>
        </w:tc>
        <w:tc>
          <w:tcPr>
            <w:tcW w:w="19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Program: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evaluiran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stručno mišljenje/preporuka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ništa</w:t>
            </w:r>
          </w:p>
        </w:tc>
        <w:tc>
          <w:tcPr>
            <w:tcW w:w="231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Razina intervencije: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selektivna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indicirana</w:t>
            </w:r>
          </w:p>
        </w:tc>
        <w:tc>
          <w:tcPr>
            <w:tcW w:w="80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Raz.</w:t>
            </w:r>
          </w:p>
        </w:tc>
        <w:tc>
          <w:tcPr>
            <w:tcW w:w="204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Voditelj, suradnici</w:t>
            </w:r>
          </w:p>
        </w:tc>
      </w:tr>
      <w:tr w:rsidR="00B90E2E">
        <w:tc>
          <w:tcPr>
            <w:tcW w:w="21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Promicanje zdravih stilova života (Zdravstveni odgoj)</w:t>
            </w:r>
          </w:p>
        </w:tc>
        <w:tc>
          <w:tcPr>
            <w:tcW w:w="19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preporuku AZOO</w:t>
            </w:r>
          </w:p>
        </w:tc>
        <w:tc>
          <w:tcPr>
            <w:tcW w:w="231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-univerzalna</w:t>
            </w:r>
          </w:p>
        </w:tc>
        <w:tc>
          <w:tcPr>
            <w:tcW w:w="80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04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 tjelesne i zdravstvene kulture,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suradnici</w:t>
            </w:r>
          </w:p>
        </w:tc>
      </w:tr>
      <w:tr w:rsidR="00B90E2E">
        <w:trPr>
          <w:trHeight w:val="2935"/>
        </w:trPr>
        <w:tc>
          <w:tcPr>
            <w:tcW w:w="9286" w:type="dxa"/>
            <w:gridSpan w:val="5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 radionica: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 s različitim sportskim aktivnostima, informiranje o pravilnoj prehrani kod povećanih umnih  i tjelesnih napora, informacije o zdravlju i njihova kritička interpretacija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zdravih stilova prehrane i pozitivnog stava prema kretan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 i fizičkoj aktivnosti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važnost pozitivnih životnih vrijednosti i utjecaj na kvalitetan razvoj pojedinca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štetnost uzimanja lijekova i drugih sredstava ovisnosti po zdravlje pojedinca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analizirati utjecaj medijskih poruka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prehrani i tjelesnoj aktivnosti u očuvanju i unapređenju zdravlja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136"/>
        <w:gridCol w:w="2193"/>
        <w:gridCol w:w="734"/>
        <w:gridCol w:w="1674"/>
      </w:tblGrid>
      <w:tr w:rsidR="00B90E2E">
        <w:trPr>
          <w:trHeight w:val="1258"/>
        </w:trPr>
        <w:tc>
          <w:tcPr>
            <w:tcW w:w="21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programa/aktivnosti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opis, ciljevi</w:t>
            </w:r>
          </w:p>
        </w:tc>
        <w:tc>
          <w:tcPr>
            <w:tcW w:w="19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Program: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evaluiran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stručno mišljenje/preporuka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ništa</w:t>
            </w:r>
          </w:p>
        </w:tc>
        <w:tc>
          <w:tcPr>
            <w:tcW w:w="231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Razina intervencije: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selektivna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indicirana</w:t>
            </w:r>
          </w:p>
        </w:tc>
        <w:tc>
          <w:tcPr>
            <w:tcW w:w="80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Raz.</w:t>
            </w:r>
          </w:p>
        </w:tc>
        <w:tc>
          <w:tcPr>
            <w:tcW w:w="204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Voditelj, suradnici</w:t>
            </w:r>
          </w:p>
        </w:tc>
      </w:tr>
      <w:tr w:rsidR="00B90E2E">
        <w:tc>
          <w:tcPr>
            <w:tcW w:w="21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Prevencija vršnjačkog nasilja u stvarnom i virtualnom svijetu (Zdravstveni odgoj)</w:t>
            </w:r>
          </w:p>
        </w:tc>
        <w:tc>
          <w:tcPr>
            <w:tcW w:w="19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preporuku AZOO</w:t>
            </w:r>
          </w:p>
        </w:tc>
        <w:tc>
          <w:tcPr>
            <w:tcW w:w="231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</w:tc>
        <w:tc>
          <w:tcPr>
            <w:tcW w:w="80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04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suradnici, razrednici, vanjski suradnici</w:t>
            </w:r>
          </w:p>
        </w:tc>
      </w:tr>
      <w:tr w:rsidR="00B90E2E">
        <w:trPr>
          <w:trHeight w:val="2935"/>
        </w:trPr>
        <w:tc>
          <w:tcPr>
            <w:tcW w:w="9286" w:type="dxa"/>
            <w:gridSpan w:val="5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 radionica: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učenike za prepoznavanje oblika nasilnog ponašanja, te promovirati pravo na sigurnost i zaštitu od nasilja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komunikacijskih kompetencija i vještina rješavanja sukoba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prevenirati neprimjereno ponašanje te promovirati prilagođeno ponašan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 u socijalnim situacijama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različitih načina reguliranja emocija i ponašanja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komunikacijskih vještina, empatije, asertivnosti i odgovornog ponašanja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136"/>
        <w:gridCol w:w="2199"/>
        <w:gridCol w:w="737"/>
        <w:gridCol w:w="1665"/>
      </w:tblGrid>
      <w:tr w:rsidR="00B90E2E">
        <w:trPr>
          <w:trHeight w:val="1258"/>
        </w:trPr>
        <w:tc>
          <w:tcPr>
            <w:tcW w:w="21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programa/aktivnosti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opis, ciljevi</w:t>
            </w:r>
          </w:p>
        </w:tc>
        <w:tc>
          <w:tcPr>
            <w:tcW w:w="19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Program: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evaluiran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stručno mišljenje/preporuka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ništa</w:t>
            </w:r>
          </w:p>
        </w:tc>
        <w:tc>
          <w:tcPr>
            <w:tcW w:w="231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Razina intervencije: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selektivna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indicirana</w:t>
            </w:r>
          </w:p>
        </w:tc>
        <w:tc>
          <w:tcPr>
            <w:tcW w:w="80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Raz.</w:t>
            </w:r>
          </w:p>
        </w:tc>
        <w:tc>
          <w:tcPr>
            <w:tcW w:w="204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Voditelj, suradnici</w:t>
            </w:r>
          </w:p>
        </w:tc>
      </w:tr>
      <w:tr w:rsidR="00B90E2E">
        <w:tc>
          <w:tcPr>
            <w:tcW w:w="21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 prevencije elektroničkog zlostavljanja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PREKINI LANAC(UNICEF)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-evaluiran</w:t>
            </w:r>
          </w:p>
        </w:tc>
        <w:tc>
          <w:tcPr>
            <w:tcW w:w="231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</w:tc>
        <w:tc>
          <w:tcPr>
            <w:tcW w:w="80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1 - 4</w:t>
            </w:r>
          </w:p>
        </w:tc>
        <w:tc>
          <w:tcPr>
            <w:tcW w:w="204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suradnici, razrednici</w:t>
            </w:r>
          </w:p>
        </w:tc>
      </w:tr>
      <w:tr w:rsidR="00B90E2E">
        <w:trPr>
          <w:trHeight w:val="2935"/>
        </w:trPr>
        <w:tc>
          <w:tcPr>
            <w:tcW w:w="9286" w:type="dxa"/>
            <w:gridSpan w:val="5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Cilj radionica: 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osvještavanje vlastitog ponašanja kod učenika u komunikaciji putem interneta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prepoznavanje opasnosti na internetu i mogućnosti zlouporabe interneta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pojmom elektroničkog  zlostavljanja i što učiniti u slučaju pojavnosti istog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mijenjanje stavova o ponašanju na internetu</w:t>
            </w:r>
          </w:p>
          <w:p w:rsidR="00B90E2E" w:rsidRDefault="00B90E2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Stručni suradnici i razrednici će odabrati i sprovesti  radionice prilagođene uzrastu učenika iz priručnika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 prevencije vršnjačkog nasilja u školama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(STOP NASILJU MEĐU DJECOM – UNICEF).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One imaju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edukativni dio vezan za postupke prijavljivanja i identificiranja počinitelja i žrtava nasilnog ponašanja, a Protokol o postupanju u slučaju nasilja biti će prezentiran nastavnicima, učenicima i roditeljima.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136"/>
        <w:gridCol w:w="2191"/>
        <w:gridCol w:w="733"/>
        <w:gridCol w:w="1677"/>
      </w:tblGrid>
      <w:tr w:rsidR="00B90E2E">
        <w:trPr>
          <w:trHeight w:val="1258"/>
        </w:trPr>
        <w:tc>
          <w:tcPr>
            <w:tcW w:w="21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programa/aktivnosti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opis, ciljevi</w:t>
            </w:r>
          </w:p>
        </w:tc>
        <w:tc>
          <w:tcPr>
            <w:tcW w:w="19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Program: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evaluiran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stručno mišljenje/preporuka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ništa</w:t>
            </w:r>
          </w:p>
        </w:tc>
        <w:tc>
          <w:tcPr>
            <w:tcW w:w="231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Razina intervencije: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selektivna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indicirana</w:t>
            </w:r>
          </w:p>
        </w:tc>
        <w:tc>
          <w:tcPr>
            <w:tcW w:w="80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Raz.</w:t>
            </w:r>
          </w:p>
        </w:tc>
        <w:tc>
          <w:tcPr>
            <w:tcW w:w="204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Voditelj, suradnici</w:t>
            </w:r>
          </w:p>
        </w:tc>
      </w:tr>
      <w:tr w:rsidR="00B90E2E">
        <w:tc>
          <w:tcPr>
            <w:tcW w:w="21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 „Zdrav za 5“</w:t>
            </w:r>
          </w:p>
        </w:tc>
        <w:tc>
          <w:tcPr>
            <w:tcW w:w="19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preporuku MZO</w:t>
            </w:r>
          </w:p>
        </w:tc>
        <w:tc>
          <w:tcPr>
            <w:tcW w:w="231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</w:tc>
        <w:tc>
          <w:tcPr>
            <w:tcW w:w="80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1.- 2.</w:t>
            </w:r>
          </w:p>
        </w:tc>
        <w:tc>
          <w:tcPr>
            <w:tcW w:w="204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Službenici MUP-a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B90E2E">
        <w:trPr>
          <w:trHeight w:val="2935"/>
        </w:trPr>
        <w:tc>
          <w:tcPr>
            <w:tcW w:w="9286" w:type="dxa"/>
            <w:gridSpan w:val="5"/>
            <w:shd w:val="clear" w:color="auto" w:fill="auto"/>
          </w:tcPr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socio emocionalnih vještina kod učenika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podizanje svijesti kod učenika o odgovornosti za vlastito zdravlje i sigurnost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podizanje razine svijesti o vlastitoj ulozi u očuvanju životne i radne sredine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promocija pro –socijalnog, preventivn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og i zaštitnog djelovanja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unaprjeđenje vještine rješavanja problema i donošenja odluka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Dio projekta će se realizirati u suradnji sa Ministarstvom zdravstva, Ministarstvom zaštite okoliša i energetike te organizacijama civilnog društva, dok će jedan dio provesti razrednici kroz radionice iz područja Zdravstvenog odgoja a koje odnose na proble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matiku ovisnosti i kockanja.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136"/>
        <w:gridCol w:w="2185"/>
        <w:gridCol w:w="729"/>
        <w:gridCol w:w="1687"/>
      </w:tblGrid>
      <w:tr w:rsidR="00B90E2E">
        <w:trPr>
          <w:trHeight w:val="1258"/>
        </w:trPr>
        <w:tc>
          <w:tcPr>
            <w:tcW w:w="21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Naziv programa/aktivnosti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opis, ciljevi</w:t>
            </w:r>
          </w:p>
        </w:tc>
        <w:tc>
          <w:tcPr>
            <w:tcW w:w="19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Program: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evaluiran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stručno mišljenje/preporuka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ništa</w:t>
            </w:r>
          </w:p>
        </w:tc>
        <w:tc>
          <w:tcPr>
            <w:tcW w:w="231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Razina intervencije: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selektivna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indicirana</w:t>
            </w:r>
          </w:p>
        </w:tc>
        <w:tc>
          <w:tcPr>
            <w:tcW w:w="80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Raz.</w:t>
            </w:r>
          </w:p>
        </w:tc>
        <w:tc>
          <w:tcPr>
            <w:tcW w:w="204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Voditelj, suradnici</w:t>
            </w:r>
          </w:p>
        </w:tc>
      </w:tr>
      <w:tr w:rsidR="00B90E2E">
        <w:tc>
          <w:tcPr>
            <w:tcW w:w="21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Trening životnih vještina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prema priručniku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Zdravstveni odgoj i EDUKA- Priručnim za mlade o nenasilju i toleranciji)</w:t>
            </w:r>
          </w:p>
        </w:tc>
        <w:tc>
          <w:tcPr>
            <w:tcW w:w="19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preporuku AZZO</w:t>
            </w:r>
          </w:p>
        </w:tc>
        <w:tc>
          <w:tcPr>
            <w:tcW w:w="231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</w:tc>
        <w:tc>
          <w:tcPr>
            <w:tcW w:w="80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1-4</w:t>
            </w:r>
          </w:p>
        </w:tc>
        <w:tc>
          <w:tcPr>
            <w:tcW w:w="204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suradnici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Zavod za javno zdravstvo</w:t>
            </w:r>
          </w:p>
        </w:tc>
      </w:tr>
      <w:tr w:rsidR="00B90E2E">
        <w:trPr>
          <w:trHeight w:val="70"/>
        </w:trPr>
        <w:tc>
          <w:tcPr>
            <w:tcW w:w="9286" w:type="dxa"/>
            <w:gridSpan w:val="5"/>
            <w:shd w:val="clear" w:color="auto" w:fill="auto"/>
          </w:tcPr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radionica: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afirmacija pozitivnih vrijednosti i pozitivnih životnih navika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i jačanje samopoštovanja i pozitivne slike o sebi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vještina asertivnosti i zauzimanja za sebe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socio  emocionalnih vještina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različitih načina reguliranja emo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cija i ponašanja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osobnih potencijala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senzibiliziranje učenika za odgovorno spolno ponašanje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senzibiliziranje učenika za asertivnu komunikaciju o odgovornom spolnom ponašanju i vježbanje vještina odupiranja vršnjačkim pritiscima (kako reći NE) vezanim uz spolnu aktivnost. 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136"/>
        <w:gridCol w:w="2191"/>
        <w:gridCol w:w="733"/>
        <w:gridCol w:w="1677"/>
      </w:tblGrid>
      <w:tr w:rsidR="00B90E2E">
        <w:trPr>
          <w:trHeight w:val="1258"/>
        </w:trPr>
        <w:tc>
          <w:tcPr>
            <w:tcW w:w="21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programa/aktivnosti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opis, ciljevi</w:t>
            </w:r>
          </w:p>
        </w:tc>
        <w:tc>
          <w:tcPr>
            <w:tcW w:w="19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Program: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evaluiran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stručno mišljenje/preporuka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ništa</w:t>
            </w:r>
          </w:p>
        </w:tc>
        <w:tc>
          <w:tcPr>
            <w:tcW w:w="231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Razina intervencije: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selektivna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indicirana</w:t>
            </w:r>
          </w:p>
        </w:tc>
        <w:tc>
          <w:tcPr>
            <w:tcW w:w="80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Raz.</w:t>
            </w:r>
          </w:p>
        </w:tc>
        <w:tc>
          <w:tcPr>
            <w:tcW w:w="204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Voditelj, suradnici</w:t>
            </w:r>
          </w:p>
        </w:tc>
      </w:tr>
      <w:tr w:rsidR="00B90E2E">
        <w:tc>
          <w:tcPr>
            <w:tcW w:w="21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Prevencija ovisnosti- Zdravstveni odgoj</w:t>
            </w:r>
          </w:p>
        </w:tc>
        <w:tc>
          <w:tcPr>
            <w:tcW w:w="197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preporuku AZOO</w:t>
            </w:r>
          </w:p>
        </w:tc>
        <w:tc>
          <w:tcPr>
            <w:tcW w:w="231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univerzalna</w:t>
            </w:r>
          </w:p>
        </w:tc>
        <w:tc>
          <w:tcPr>
            <w:tcW w:w="805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1.- 4.</w:t>
            </w:r>
          </w:p>
        </w:tc>
        <w:tc>
          <w:tcPr>
            <w:tcW w:w="2046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</w:t>
            </w:r>
          </w:p>
        </w:tc>
      </w:tr>
      <w:tr w:rsidR="00B90E2E">
        <w:trPr>
          <w:trHeight w:val="2935"/>
        </w:trPr>
        <w:tc>
          <w:tcPr>
            <w:tcW w:w="9286" w:type="dxa"/>
            <w:gridSpan w:val="5"/>
            <w:shd w:val="clear" w:color="auto" w:fill="auto"/>
          </w:tcPr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kritičko mišljenje o konzumiranju sredstava ovisnosti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prepoznavanje najčešćih oblika ovisnosti i njihov štetan utjecaj na zdravlje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 kritičko razmišljanje o korištenju sredstava ovisnosti i mogućim posljedicama na društveni i profesionaln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razvoj i karijeru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reagirati u različitim životnim situacijama, unaprjeđivati vještinu odupiranja vršnjačkom pritisku</w:t>
            </w:r>
          </w:p>
          <w:p w:rsidR="00B90E2E" w:rsidRDefault="00B90E2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136"/>
        <w:gridCol w:w="2306"/>
        <w:gridCol w:w="708"/>
        <w:gridCol w:w="1587"/>
      </w:tblGrid>
      <w:tr w:rsidR="00B90E2E">
        <w:trPr>
          <w:trHeight w:val="1258"/>
        </w:trPr>
        <w:tc>
          <w:tcPr>
            <w:tcW w:w="232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programa/aktivnosti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opis, ciljevi</w:t>
            </w:r>
          </w:p>
        </w:tc>
        <w:tc>
          <w:tcPr>
            <w:tcW w:w="2136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Program: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evaluiran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stručno mišljenje/preporuka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ništa</w:t>
            </w:r>
          </w:p>
        </w:tc>
        <w:tc>
          <w:tcPr>
            <w:tcW w:w="240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Razina intervencije: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selektivna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indicirana</w:t>
            </w:r>
          </w:p>
        </w:tc>
        <w:tc>
          <w:tcPr>
            <w:tcW w:w="73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Raz.</w:t>
            </w:r>
          </w:p>
        </w:tc>
        <w:tc>
          <w:tcPr>
            <w:tcW w:w="169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Voditelj, suradnici</w:t>
            </w:r>
          </w:p>
        </w:tc>
      </w:tr>
      <w:tr w:rsidR="00B90E2E">
        <w:tc>
          <w:tcPr>
            <w:tcW w:w="232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Obilježavanje značajnih datuma</w:t>
            </w:r>
          </w:p>
        </w:tc>
        <w:tc>
          <w:tcPr>
            <w:tcW w:w="2136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4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0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1.- 4.</w:t>
            </w:r>
          </w:p>
        </w:tc>
        <w:tc>
          <w:tcPr>
            <w:tcW w:w="1693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Razrednici, nastavnici,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stručni suradnici </w:t>
            </w:r>
          </w:p>
        </w:tc>
      </w:tr>
      <w:tr w:rsidR="00B90E2E">
        <w:trPr>
          <w:trHeight w:val="2935"/>
        </w:trPr>
        <w:tc>
          <w:tcPr>
            <w:tcW w:w="9286" w:type="dxa"/>
            <w:gridSpan w:val="5"/>
            <w:shd w:val="clear" w:color="auto" w:fill="auto"/>
          </w:tcPr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Obilježavanje svjetskog dana prevencija nasilja nad djecom ( 19.11.2023.)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komunikacijske kompetencije i uvažavajućih odnosa s drugima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strategija rješavanja sukoba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vještina nošenja s vršnjačkim pritiskom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Obilježavanje mjeseca borbe protiv ovisnosti (15.11. – 15.12.2023.)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kritičkog mišljenja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strategija samozaštite i razlikovanja sigurnih od rizičnih situacija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opasnosti upotrebe sredstava ovisnosti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razvijanje socio- emocionalnih vještina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Obilježavanja Dana sigurnijeg interneta (5.2.2024.)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iljevi: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osnovne strategije samozaštite i razlikovanje sigurnih od rizičnih situacija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vještina nošenja s vršnjačkim pritiskom u stvarnom i virtualnom svijetu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vještine ispravnog samostalnog komuniciranja s poznatim osobama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digitalnom okruženju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Obilježavanje nacionalnog dana borbe protiv vršnjačkog nasilja (Dana ružičastih majica- 28.3.2024.)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osnovne strategije samozaštite i razlikovanja sigurnih od rizičnih situacija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vještina nošenja s vršnjač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kim pritiskom u stvarnom i virtualnom svijetu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strategija rješavanja sukoba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 S RODITELJIMA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3831"/>
        <w:gridCol w:w="1943"/>
      </w:tblGrid>
      <w:tr w:rsidR="00B90E2E">
        <w:trPr>
          <w:trHeight w:val="1258"/>
        </w:trPr>
        <w:tc>
          <w:tcPr>
            <w:tcW w:w="2495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Oblik rada aktivnosti</w:t>
            </w:r>
          </w:p>
        </w:tc>
        <w:tc>
          <w:tcPr>
            <w:tcW w:w="383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Razina intervencije: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selektivna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indicirana</w:t>
            </w:r>
          </w:p>
        </w:tc>
        <w:tc>
          <w:tcPr>
            <w:tcW w:w="19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Voditelj, suradnici</w:t>
            </w:r>
          </w:p>
        </w:tc>
      </w:tr>
      <w:tr w:rsidR="00B90E2E">
        <w:tc>
          <w:tcPr>
            <w:tcW w:w="2495" w:type="dxa"/>
            <w:shd w:val="clear" w:color="auto" w:fill="auto"/>
          </w:tcPr>
          <w:p w:rsidR="00B90E2E" w:rsidRDefault="004B67D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Individualno savjetovanje</w:t>
            </w:r>
          </w:p>
          <w:p w:rsidR="00B90E2E" w:rsidRDefault="004B67D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Grupno savjetovanje</w:t>
            </w:r>
          </w:p>
          <w:p w:rsidR="00B90E2E" w:rsidRDefault="004B67D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Roditeljski sastanci</w:t>
            </w:r>
          </w:p>
          <w:p w:rsidR="00B90E2E" w:rsidRDefault="004B67D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Vijeće roditelja</w:t>
            </w:r>
          </w:p>
        </w:tc>
        <w:tc>
          <w:tcPr>
            <w:tcW w:w="3831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1.Razredi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Neprimjerene pojavnosti u školi i okolini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2.Razredi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Kockanje i klađenje adolescenata i mladih, rizici i šanse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Utjecaj medija na korištenje interneta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3.razredi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Alkohol i promet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Prevencija nasilja i nasilničkih ponašanja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4.razredi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Prevencija nasilja i nasilničkih ponašanja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Roditeljski sastanci</w:t>
            </w:r>
          </w:p>
          <w:p w:rsidR="00B90E2E" w:rsidRDefault="004B67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sastancima će razrednik i stručni suradnici s roditeljima obrađivati teme koje se odnose na djelotvorne odgojne postupke roditelja, suradnju roditelja i škole, prepoznavanje rizičnog ponašanja i ovisnosti. 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Razvijanje zajedničkog plana postupanja kako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 se pomoglo djetetu u prevladavanju određenih teškoća u ponašanju, učenju, u razvoju vještina potrebnih za školu, razvoju različitih socio- emocionalnih vještina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Edukacija i osnaživanje roditelja za nošenje s različitim očekivanim i neočekivanim promjena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 i teškoćama u razvoju, odgoju i obrazovanju djeteta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Sjednice Vijeća roditelja</w:t>
            </w:r>
          </w:p>
          <w:p w:rsidR="00B90E2E" w:rsidRDefault="004B67D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informiranje i suradnja u planiranju, organiziranju i provođenju preventivnih aktivnosti, provođenju preventivnih programa te mjerama poduzetim u cilju zaštite prava uče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nika. 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roditelja s radom škole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43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Razrednici, nastavnici,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stručni suradnici </w:t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 S NASTAVNICIMA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38"/>
        <w:gridCol w:w="1943"/>
      </w:tblGrid>
      <w:tr w:rsidR="00B90E2E">
        <w:trPr>
          <w:trHeight w:val="1258"/>
        </w:trPr>
        <w:tc>
          <w:tcPr>
            <w:tcW w:w="3227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Oblik rada aktivnosti</w:t>
            </w:r>
          </w:p>
        </w:tc>
        <w:tc>
          <w:tcPr>
            <w:tcW w:w="323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Razina intervencije: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univerzalna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selektivna</w:t>
            </w:r>
          </w:p>
          <w:p w:rsidR="00B90E2E" w:rsidRDefault="004B67D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indicirana</w:t>
            </w:r>
          </w:p>
        </w:tc>
        <w:tc>
          <w:tcPr>
            <w:tcW w:w="19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Voditelj, suradnici</w:t>
            </w:r>
          </w:p>
        </w:tc>
      </w:tr>
      <w:tr w:rsidR="00B90E2E">
        <w:tc>
          <w:tcPr>
            <w:tcW w:w="3227" w:type="dxa"/>
            <w:shd w:val="clear" w:color="auto" w:fill="auto"/>
          </w:tcPr>
          <w:p w:rsidR="00B90E2E" w:rsidRDefault="004B67D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Individualno savjetovanje</w:t>
            </w:r>
          </w:p>
          <w:p w:rsidR="00B90E2E" w:rsidRDefault="004B67D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Grupno savjetovanje</w:t>
            </w:r>
          </w:p>
          <w:p w:rsidR="00B90E2E" w:rsidRDefault="004B67D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Razredna vijeća</w:t>
            </w:r>
          </w:p>
          <w:p w:rsidR="00B90E2E" w:rsidRDefault="004B67D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Nastavnička vijeća</w:t>
            </w:r>
          </w:p>
        </w:tc>
        <w:tc>
          <w:tcPr>
            <w:tcW w:w="3238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univerzalna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selektivna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indicirana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43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Ravnatelj,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Psiholog,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pedagog </w:t>
            </w:r>
          </w:p>
        </w:tc>
      </w:tr>
      <w:tr w:rsidR="00B90E2E">
        <w:tc>
          <w:tcPr>
            <w:tcW w:w="3227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Individualno savjetovanje-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postupanju prema učenicima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3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indicirana</w:t>
            </w:r>
          </w:p>
        </w:tc>
        <w:tc>
          <w:tcPr>
            <w:tcW w:w="1943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Ravnatelj,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Psiholog,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</w:tc>
      </w:tr>
      <w:tr w:rsidR="00B90E2E">
        <w:tc>
          <w:tcPr>
            <w:tcW w:w="3227" w:type="dxa"/>
            <w:shd w:val="clear" w:color="auto" w:fill="auto"/>
          </w:tcPr>
          <w:p w:rsidR="00B90E2E" w:rsidRDefault="004B67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Grupno savjetovanje-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ciljem prevencije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problema u ponašanju</w:t>
            </w:r>
          </w:p>
        </w:tc>
        <w:tc>
          <w:tcPr>
            <w:tcW w:w="323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indicirana</w:t>
            </w:r>
          </w:p>
        </w:tc>
        <w:tc>
          <w:tcPr>
            <w:tcW w:w="1943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Psiholog,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Pedagog,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Vanjski suradnici</w:t>
            </w:r>
          </w:p>
        </w:tc>
      </w:tr>
      <w:tr w:rsidR="00B90E2E">
        <w:tc>
          <w:tcPr>
            <w:tcW w:w="3227" w:type="dxa"/>
            <w:shd w:val="clear" w:color="auto" w:fill="auto"/>
          </w:tcPr>
          <w:p w:rsidR="00B90E2E" w:rsidRDefault="004B67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Razredna vijeća </w:t>
            </w:r>
          </w:p>
        </w:tc>
        <w:tc>
          <w:tcPr>
            <w:tcW w:w="323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selektivna</w:t>
            </w:r>
          </w:p>
        </w:tc>
        <w:tc>
          <w:tcPr>
            <w:tcW w:w="1943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Psiholog,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Pedagog,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Vanjski suradnici</w:t>
            </w:r>
          </w:p>
        </w:tc>
      </w:tr>
      <w:tr w:rsidR="00B90E2E">
        <w:tc>
          <w:tcPr>
            <w:tcW w:w="3227" w:type="dxa"/>
            <w:shd w:val="clear" w:color="auto" w:fill="auto"/>
          </w:tcPr>
          <w:p w:rsidR="00B90E2E" w:rsidRDefault="004B67D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Nastavničko vijeće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3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selektivna</w:t>
            </w:r>
          </w:p>
        </w:tc>
        <w:tc>
          <w:tcPr>
            <w:tcW w:w="194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Nastavnici,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bookmarkStart w:id="8" w:name="_Toc52865510"/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Profesionalno informiranje i usmjeravanje</w:t>
      </w:r>
      <w:bookmarkEnd w:id="8"/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B90E2E"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637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Ponuditi što veći broj informacija koje će  pomoći  učenicima da nastave školovanje primjereno njihovim sposobnostima , željama i mogućnostima.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Psihologijsko testiranje i savjetovanje na temelju procjene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učeničkih sposobnosti, osobina ličnosti i interesa.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37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učenicima u lakšem odabiru studija.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Svim  učenicima četverogodišnjih  zanimanja/programa.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programa</w:t>
            </w:r>
          </w:p>
        </w:tc>
        <w:tc>
          <w:tcPr>
            <w:tcW w:w="637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Odsjek za profesionalno usmjeravanje i Centar za informiranje i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avjetovanje o karijeri (CISOK), psiholog, pedagog, djelatnici službe za profesionalno informiranje HZZ.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637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individualni razgovori sa stručnim savjetnicima.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Tiskani materijali, brošure  sveučilišta i veleučilišta, prezentacije veleučilišta,  suradnja sa Zavodom za zapošljavanje u području profesionalnog informiranja i savjetovanja sa učenicima  završnih razreda.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37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2023./2024.</w:t>
            </w:r>
          </w:p>
          <w:p w:rsidR="00B90E2E" w:rsidRDefault="00B90E2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37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navedene aktivnosti nisu potrebna sredstva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29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</w:t>
            </w:r>
          </w:p>
          <w:p w:rsidR="00B90E2E" w:rsidRDefault="00B90E2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79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Evaluacijski upitnici – kojima će učenici procijeniti  korist od provedenih testiranja i dobivenih informacija. Lakši odabir fakulteta ili donošenja profesionalnih odluka.</w:t>
            </w:r>
          </w:p>
          <w:p w:rsidR="00B90E2E" w:rsidRDefault="00B90E2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</w:pPr>
      <w:bookmarkStart w:id="9" w:name="_Toc146788350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lastRenderedPageBreak/>
        <w:t>IZVANNASTAVNE AKTIVNOSTI</w:t>
      </w:r>
      <w:bookmarkEnd w:id="9"/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 športsko društvo</w:t>
      </w:r>
    </w:p>
    <w:p w:rsidR="00B90E2E" w:rsidRDefault="00B90E2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49"/>
      </w:tblGrid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Uključivanje što većeg broja učenika u izvannastavne sportske aktivnosti</w:t>
            </w:r>
          </w:p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Sustavno planiranje, organiziranje i provedba sportskih aktivnosti za učenike kao dio izvannastavnih sadržaja škole</w:t>
            </w:r>
          </w:p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uključivanje većeg broja učenika u školske sportske aktivnosti, a posebice učenika s invaliditetom</w:t>
            </w:r>
          </w:p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 promicati stručni 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školskom sportu</w:t>
            </w:r>
          </w:p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etička i moralna načela, poštovanje ljudskog dostojanstva, fair play-a, tolerancije, nenasilja i kulture sporta</w:t>
            </w:r>
          </w:p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provoditi i promovirati programe koje organiziraju školski športski savezi te poticati učenike na uključivanje u 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školskim sportskim natjecanjima i priredbama</w:t>
            </w:r>
          </w:p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interaktivna suradnja s drugim predmetima i školskim sekcijama</w:t>
            </w:r>
          </w:p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odgojnih i kulturnih vrijednosti učenika putem školskih sportskih aktivnosti</w:t>
            </w:r>
          </w:p>
          <w:p w:rsidR="00B90E2E" w:rsidRDefault="00B90E2E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učenika u sportskom životu naše zajednice na aktivan način</w:t>
            </w:r>
          </w:p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unaprjeđenje motoričkih aktivnosti i njihova prezentacija</w:t>
            </w:r>
          </w:p>
          <w:p w:rsidR="00B90E2E" w:rsidRDefault="00B90E2E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Bibijana Baković (zamjena Marina Baturina mag.cin.), prof. kineziologije</w:t>
            </w:r>
          </w:p>
          <w:p w:rsidR="00B90E2E" w:rsidRDefault="00B90E2E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Način realizacije 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 okupljanje kroz sekciju, a pred samo natjecanje formiranje ekipe i rad s njom dva puta tjedno u pripremi natjecanja</w:t>
            </w:r>
          </w:p>
          <w:p w:rsidR="00B90E2E" w:rsidRDefault="00B90E2E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Vremenik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se odvija prema vremeniku Saveza školskih sportskih društava Šibensko-kninske županija i Državnog prvenstva 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 srednjih škola RH</w:t>
            </w:r>
          </w:p>
          <w:p w:rsidR="00B90E2E" w:rsidRDefault="00B90E2E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mogućnostima škole</w:t>
            </w:r>
          </w:p>
          <w:p w:rsidR="00B90E2E" w:rsidRDefault="00B90E2E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se temelji na ekipnom postignuću  članova na svim razinama natjecanja, pohvale i nagrade</w:t>
            </w:r>
          </w:p>
          <w:p w:rsidR="00B90E2E" w:rsidRDefault="00B90E2E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Državno prvenstvo u biciklizmu (Specijalna olimpijada Hrvatske)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B90E2E">
        <w:trPr>
          <w:trHeight w:val="347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uključivanje što većeg broja učenika u školske sportske aktivnosti, a posebice učenika s invaliditetom,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poticati i promicati stručni rad u školskome sportu 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etička i moralna načela, poštovanje ljudskog dostojanstva, fair playa, tolerancije, nenasilja i kulture sporta,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Kroz natjecanje učenici rastu psihički, duhovno i socijalno te pokazuju beskrajnu hrabrost i entuzijazam, promiče se razumijevanje, pri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hvaćanje i integracija ljudi. Učenici stječu veće samopouzdanje i bolju sliku o sebi.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sudjelovanje učenika u sportskom životu i stvaranju zdravih sportskih navika</w:t>
            </w:r>
          </w:p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unaprjeđenje motoričkih aktivnosti i njihovih prezentacija, također zdrav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lja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Nositelj programa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Marina Baturina, mag.cin.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Svibanj 2024.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Sukladno mogućnostima škole, članarina u nacionalnom sportskom savezu Specijalna olimpijada Hrvatske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Vrednovanje 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Vrednovanje se temelji na ekipnom postignuću članova na svim razinama natjecanja, pohvale i nagrade</w:t>
            </w:r>
          </w:p>
        </w:tc>
      </w:tr>
    </w:tbl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4B6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Božićni sportski turnir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B90E2E">
        <w:trPr>
          <w:trHeight w:val="347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uključivanje što većeg broja učenika i nastavnika u školske sportske aktivnosti,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poticati i promicati stručni rad u školskome sportu 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etička i moralna načela, poštovanje ljudskog dostojanstva, fair playa, tolerancije, nenasilja i kulture sporta,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kroz natjecanje učenici rastu psihički, duhovno i socijalno te pokazuju beskrajnu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hrabrost i entuzijazam, promiče se razumijevanje, prihvaćanje i integracija ljudi. Učenici stječu veće samopouzdanje i bolju sliku o sebi.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sudjelovanje učenika i nastavnika u sportskom životu i stvaranju zdravih sportskih navika</w:t>
            </w:r>
          </w:p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 druženja i suradnje s vršnjacima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Realizacija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turnir u nogometu (učenici – profesori)</w:t>
            </w:r>
          </w:p>
          <w:p w:rsidR="00B90E2E" w:rsidRDefault="00B90E2E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Nositelj programa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Marina Baturina, mag.cin.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prosinac 2023.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Sukladno mogućnostima škole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Vrednovanje 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Vrednovanje se temelji na ekipnom postignuću članova na svim razinama natjecanja, pohvale i nagrade</w:t>
            </w:r>
          </w:p>
        </w:tc>
      </w:tr>
    </w:tbl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4B6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</w:rPr>
        <w:t>Obilježavanje Svjetskog dana osoba s Downovim sindromom prigodnim štafetnim i sportskim igrama (21. ožujak)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B90E2E">
        <w:trPr>
          <w:trHeight w:val="347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uključivanje što većeg broja učenika u školske sportske aktivnosti, a posebice učenika s invaliditetom,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Poticati i promicati stručni rad u školskome sportu 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etička i moralna načela, poštovanje ljudskog dostojanstva, fair playa, tolerancije, nenasilja i kulture sporta,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Djeca s Downovim sindromom imaju poteškoća u razvoju kako grube tako i fine motorike, a uključivanje u sportske aktivnosti direktno uti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če na razvoj motorike te samim tim poboljšava i motorički razvoj djeteta.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Kroz natjecanje učenici rastu psihički, duhovno i socijalno te pokazuju beskrajnu hrabrost i entuzijazam, promiče se razumijevanje, prihvaćanje i integracija ljudi. Učenici stječu 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će samopouzdanje i bolju sliku o sebi.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sudjelovanje učenika u sportskom životu i stvaranju zdravih sportskih navika</w:t>
            </w:r>
          </w:p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unaprjeđenje motoričkih aktivnosti i njihovih prezentacija, također zdravlja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Realizacija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Trčanje 121 m za djecu s Down sindromom</w:t>
            </w:r>
          </w:p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Trčanje 21 m za djecu s Down sindromom</w:t>
            </w:r>
          </w:p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Izbačaj medicinke 2kg</w:t>
            </w:r>
          </w:p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Štafetno natjecanje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Nositelj programa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Marina Baturina, mag.cin.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Ožujak 2024.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Sukladno mogućnostima škole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Vrednovanje 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Vrednovanje se temelji na ekipnom postignuću članova na svim razinama natjecanja, pohvale i nagrade</w:t>
            </w:r>
          </w:p>
        </w:tc>
      </w:tr>
    </w:tbl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4B6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Planiranje i provedba među školskog natjecanja u sportskim i tradicionalnim igrama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B90E2E">
        <w:trPr>
          <w:trHeight w:val="347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uključivanje što većeg broja učenika u šk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olske sportske aktivnosti,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poticati i promicati stručni rad u školskome sportu 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etička i moralna načela, poštovanje ljudskog dostojanstva, fair playa, tolerancije, nenasilja i kulture sporta,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kroz natjecanje učenici rastu psihički, duhovno i socij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alno te pokazuju beskrajnu hrabrost i entuzijazam, promiče se razumijevanje, prihvaćanje i integracija ljudi. Učenici stječu veće samopouzdanje i bolju sliku o sebi.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sudjelovanje učenika u sportskom životu i stvaranju zdravih sportskih navika</w:t>
            </w:r>
          </w:p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unaprjeđenje motoričkih aktivnosti i njihovih prezentacija, također zdravlja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Realizacija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turnir u nogometu</w:t>
            </w:r>
          </w:p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turnir: odbojka u pijesku (mješovite ekipe)</w:t>
            </w:r>
          </w:p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utrka na 100m</w:t>
            </w:r>
          </w:p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natjecanje u tradicionalnim igrama : obaranje ruku, kamena s ramena, skokovi u vreći 20m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Nositelj programa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Marina Baturina, mag.cin.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Svibanj/lipanj 2024.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Sukladno mogućnostima škole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Vrednovanje 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Vrednovanje se temelji na ekipnom postignuću članova na svim razinama natjecanja, pohvale i nagrade</w:t>
            </w:r>
          </w:p>
        </w:tc>
      </w:tr>
    </w:tbl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4B6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Wings for Life World Run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B90E2E">
        <w:trPr>
          <w:trHeight w:val="3621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uključivanje što većeg broja učenika u sportske aktivnosti, a posebice učenika s invaliditetom,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ticati i promicati stručni rad u školskome sportu i zajednici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razvijanje odgojnih i kulturnih vrijednosti učenika, razvijanje empatije i svijesti o međusobnom pomaganju i podršci 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promicanje među mladima: međusobnog razumijevanja, osnaživanja volontiranja,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mira, nediskriminacije, zdravog načina života, socijalne uključenosti</w:t>
            </w:r>
          </w:p>
          <w:p w:rsidR="00B90E2E" w:rsidRDefault="004B67D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edukacija učenika o humanitarnim načinima pomaganja,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(Učenik sam snosi troškove kotizacije, jer iznos u visini 100% startnina odlazi neprofitnoj Wings for Life zakladi i pomaže u pronalaženju lijeka za ozljede leđne moždine.)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sudjelovanje učenika u sportskom životu zajednice na aktivan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način pri čemu ostvaruju humanitarni cilj</w:t>
            </w:r>
          </w:p>
          <w:p w:rsidR="00B90E2E" w:rsidRDefault="004B67D6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unaprjeđenje funkcionalnih sposobnosti </w:t>
            </w: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Nositelj programa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Marina Baturina, mag.cin.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Zajednička utrka putem aplikacije Wings for Life World Run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05.05.2024.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Učenik sam snosi troškove kotizacije 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Vrednovanje 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Vrednovanje se temelji na ekipnom postignuću u utrci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4B6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Susreti u knjižnici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796"/>
      </w:tblGrid>
      <w:tr w:rsidR="00B90E2E">
        <w:trPr>
          <w:trHeight w:val="2957"/>
        </w:trPr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Hlk14610326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Ciljevi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senzibilizirati učenike za sve vidove književnosti, umjetnosti i znanosti; 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popularizirati prostor školske knjižnice kao mjesto poticanja učenika da nauče i koriste vještine kojima će vrednovati i koristiti informacije;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obilježiti datume vezane za književnost, društvo i informacijske znanosti.</w:t>
            </w:r>
          </w:p>
        </w:tc>
      </w:tr>
      <w:bookmarkEnd w:id="10"/>
      <w:tr w:rsidR="00B90E2E"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hideMark/>
          </w:tcPr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zadržati status školske knjižnice kao mjesta okupljanja, druženja i provođenja slobodnog vremena kao bitnog čimbenik osuvremenjivanja odgojno-obrazovnog procesa;</w:t>
            </w:r>
          </w:p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osvješćivanje učenicima važnih datuma u književnosti i društvu.</w:t>
            </w:r>
          </w:p>
        </w:tc>
      </w:tr>
      <w:tr w:rsidR="00B90E2E"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Nositelj programa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hideMark/>
          </w:tcPr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Martina Vujnović, mag. bibl.</w:t>
            </w: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stručna suradnica knjižničarka</w:t>
            </w:r>
          </w:p>
        </w:tc>
      </w:tr>
    </w:tbl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3"/>
      </w:tblGrid>
      <w:tr w:rsidR="00B90E2E">
        <w:trPr>
          <w:trHeight w:val="102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</w:tcPr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organizacija događanja u školskoj knjižnici prema prigodi i potrebi te vremeniku događanja</w:t>
            </w:r>
          </w:p>
        </w:tc>
      </w:tr>
      <w:tr w:rsidR="00B90E2E">
        <w:trPr>
          <w:trHeight w:val="1085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6793" w:type="dxa"/>
            <w:shd w:val="clear" w:color="auto" w:fill="auto"/>
            <w:hideMark/>
          </w:tcPr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tijekom nastavne godine 2023./2024. </w:t>
            </w:r>
          </w:p>
        </w:tc>
      </w:tr>
      <w:tr w:rsidR="00B90E2E">
        <w:trPr>
          <w:trHeight w:val="112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793" w:type="dxa"/>
            <w:shd w:val="clear" w:color="auto" w:fill="auto"/>
          </w:tcPr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ovisno o događanju</w:t>
            </w:r>
          </w:p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rPr>
          <w:trHeight w:val="141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Vrednovanje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shd w:val="clear" w:color="auto" w:fill="auto"/>
          </w:tcPr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odaziv učenika i nastavnika na planirane aktivnosti;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povratna reakcija na održane aktivnosti i događanja.</w:t>
            </w:r>
          </w:p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4B6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„Mladi inovator“</w:t>
      </w: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8"/>
      </w:tblGrid>
      <w:tr w:rsidR="00B90E2E">
        <w:trPr>
          <w:trHeight w:val="1277"/>
        </w:trPr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Ciljevi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učenike da usvoje nove vještine i znanja</w:t>
            </w: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usvojiti napredne metode programiranja</w:t>
            </w:r>
          </w:p>
          <w:p w:rsidR="00B90E2E" w:rsidRDefault="00B90E2E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Nositelj programa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Srđan Bajić, dipl.ing. elektrotehnike i              Ante Duilo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organizirane radionice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posjete srednjim školama</w:t>
            </w: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90E2E" w:rsidRDefault="00B90E2E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 2023./2024.</w:t>
            </w: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prema mogućnostima škole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464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Vrednovanje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B90E2E" w:rsidRDefault="00B90E2E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praćenje usvojenih vještina</w:t>
            </w:r>
          </w:p>
          <w:p w:rsidR="00B90E2E" w:rsidRDefault="00B90E2E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4B6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Čitateljski klub</w:t>
      </w: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796"/>
      </w:tblGrid>
      <w:tr w:rsidR="00B90E2E">
        <w:trPr>
          <w:trHeight w:val="2957"/>
        </w:trPr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Ciljevi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Poticati i promicati čitanje iz/ radi užitka te tako razvijati ljubav prema knjizi i čitanju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Razvijati socijalne vještine, komunikacijske sposobnosti i kreativno izražavanje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Razvijati sposobnost čitanja, razumijevanja, razgovora, debate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Obogatiti fond školske knjižnice</w:t>
            </w:r>
          </w:p>
        </w:tc>
      </w:tr>
      <w:tr w:rsidR="00B90E2E"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hideMark/>
          </w:tcPr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razmjenjivati čitateljska iskustva te poticati slobodno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izražavanje vlastitih i izražavanje različitih mišljenja</w:t>
            </w:r>
          </w:p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kvalitetno provoditi slobodno vrijeme</w:t>
            </w:r>
          </w:p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zabaviti se čitajući i družeći</w:t>
            </w:r>
          </w:p>
        </w:tc>
      </w:tr>
      <w:tr w:rsidR="00B90E2E"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Nositelj programa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  <w:hideMark/>
          </w:tcPr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Martina Vujnović, mag. bibl. stručna suradnica knjižničarka</w:t>
            </w: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Jasminka Vujević, mag.bibl. stručna suradnica knjižničarka</w:t>
            </w: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Marijana Blažević, dipl.knjiž. stručna suradnica knjižničarka</w:t>
            </w: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Nada Jakovčević, prof. hrvatskog jezika</w:t>
            </w:r>
          </w:p>
        </w:tc>
      </w:tr>
      <w:tr w:rsidR="00B90E2E">
        <w:tc>
          <w:tcPr>
            <w:tcW w:w="3265" w:type="dxa"/>
            <w:shd w:val="clear" w:color="auto" w:fill="auto"/>
          </w:tcPr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jednom mjesečno sastanak u prostoru jedne od           škola ili izvan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mogućnost organiziranja online aktivnosti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sudjelovanje u projektu HMŠK Mreža čitanja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organiziranje književnih susreta u knjižnici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zajednička aktivnost sa Srednjom školom Lovre Montija i Osnovnom školom Domovinske zahvalnosti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povezivanje s drugim 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itateljskim klubovima</w:t>
            </w:r>
          </w:p>
        </w:tc>
      </w:tr>
      <w:tr w:rsidR="00B90E2E">
        <w:trPr>
          <w:trHeight w:val="786"/>
        </w:trPr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5797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tijekom nastavne godine 2023./2024.</w:t>
            </w:r>
          </w:p>
        </w:tc>
      </w:tr>
      <w:tr w:rsidR="00B90E2E">
        <w:trPr>
          <w:trHeight w:val="786"/>
        </w:trPr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797" w:type="dxa"/>
            <w:shd w:val="clear" w:color="auto" w:fill="auto"/>
          </w:tcPr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nabava knjiga za čitanje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rPr>
          <w:trHeight w:val="786"/>
        </w:trPr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Vrednovanje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samovrednovanje 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zadovoljstvo članova kluba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promocija školske knjižnice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povećan broj posudbi u knjižnici.</w:t>
            </w:r>
          </w:p>
        </w:tc>
      </w:tr>
    </w:tbl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4B6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Školski list</w:t>
      </w: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6859"/>
      </w:tblGrid>
      <w:tr w:rsidR="00B90E2E">
        <w:tc>
          <w:tcPr>
            <w:tcW w:w="223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Ciljevi</w:t>
            </w:r>
          </w:p>
        </w:tc>
        <w:tc>
          <w:tcPr>
            <w:tcW w:w="7051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poticanje učenika na kreativnost, slobodu izražavanja i timski rad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učenje novinarskom radu i poštivanju dogovorenih rokova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razvijanje komunikacijskih vještina i rada van školskog okruženja.</w:t>
            </w:r>
          </w:p>
        </w:tc>
      </w:tr>
      <w:tr w:rsidR="00B90E2E">
        <w:tc>
          <w:tcPr>
            <w:tcW w:w="223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Namjena aktivnosti</w:t>
            </w:r>
          </w:p>
        </w:tc>
        <w:tc>
          <w:tcPr>
            <w:tcW w:w="7051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objavljivanje učeničkih novinarskih, l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iterarnih, likovnih i ostalih radova kojima predstavljaju školu, svoju životnu sredinu, vlastite talente i interese, interes pojedinaca ili skupine vršnjaka</w:t>
            </w:r>
          </w:p>
        </w:tc>
      </w:tr>
      <w:tr w:rsidR="00B90E2E">
        <w:tc>
          <w:tcPr>
            <w:tcW w:w="223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programa</w:t>
            </w:r>
          </w:p>
        </w:tc>
        <w:tc>
          <w:tcPr>
            <w:tcW w:w="7051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Martina Vujnović, mag.bibl. knjižničarka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Ivana Labrović, prof. hrvatskog jezika</w:t>
            </w:r>
          </w:p>
        </w:tc>
      </w:tr>
      <w:tr w:rsidR="00B90E2E">
        <w:tc>
          <w:tcPr>
            <w:tcW w:w="223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Način realizacije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jednom tjedno jedan školski sat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digitalna publikacija</w:t>
            </w:r>
          </w:p>
          <w:p w:rsidR="00B90E2E" w:rsidRDefault="00B90E2E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2E">
        <w:tc>
          <w:tcPr>
            <w:tcW w:w="223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Vremenik</w:t>
            </w:r>
          </w:p>
        </w:tc>
        <w:tc>
          <w:tcPr>
            <w:tcW w:w="7051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tijekom nastavne godine 2023./2024.</w:t>
            </w:r>
          </w:p>
          <w:p w:rsidR="00B90E2E" w:rsidRDefault="00B90E2E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2E">
        <w:tc>
          <w:tcPr>
            <w:tcW w:w="223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Troškovnik</w:t>
            </w:r>
          </w:p>
        </w:tc>
        <w:tc>
          <w:tcPr>
            <w:tcW w:w="7051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trošak licence programa za izradu školskog lista</w:t>
            </w:r>
          </w:p>
          <w:p w:rsidR="00B90E2E" w:rsidRDefault="00B90E2E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2E">
        <w:tc>
          <w:tcPr>
            <w:tcW w:w="223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Vrednovanje</w:t>
            </w:r>
          </w:p>
        </w:tc>
        <w:tc>
          <w:tcPr>
            <w:tcW w:w="7051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Samovrednovanje učenika potaknuto od strane voditelja aktivnosti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Promidžba škole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Prezentacija lista u školi i na smotri Lidrano</w:t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pPr w:leftFromText="180" w:rightFromText="180" w:vertAnchor="page" w:horzAnchor="page" w:tblpX="661" w:tblpY="2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7"/>
      </w:tblGrid>
      <w:tr w:rsidR="00B90E2E">
        <w:trPr>
          <w:trHeight w:val="1544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lastRenderedPageBreak/>
              <w:t>Ciljevi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potaknuti učenike na čitanje s razumijevanjem, istraživanje, otkrivanje i kreativno stvaranje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potaknuti timski rad</w:t>
            </w:r>
            <w:r>
              <w:rPr>
                <w:rFonts w:ascii="Times New Roman" w:eastAsia="Calibri" w:hAnsi="Times New Roman" w:cs="Times New Roman"/>
              </w:rPr>
              <w:t>, ali i individualni napor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upoznati učenike s djelima koja nisu dio obavezne lektire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poučavati korisnike knjižnice čitanju, informacijskim tehnikama, vještinama i znanjima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poticati stvaralaštvo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poticati učenike na čitanje knjiga u slobodno vrijeme</w:t>
            </w:r>
          </w:p>
        </w:tc>
      </w:tr>
      <w:tr w:rsidR="00B90E2E">
        <w:trPr>
          <w:trHeight w:val="1544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Nositelj programa</w:t>
            </w:r>
          </w:p>
          <w:p w:rsidR="00B90E2E" w:rsidRDefault="00B90E2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9" w:type="dxa"/>
            <w:shd w:val="clear" w:color="auto" w:fill="auto"/>
            <w:hideMark/>
          </w:tcPr>
          <w:p w:rsidR="00B90E2E" w:rsidRDefault="00B90E2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Ivana Labrović, prof. hrvatskog jezika</w:t>
            </w:r>
          </w:p>
          <w:p w:rsidR="00B90E2E" w:rsidRDefault="004B67D6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Martina Vujnović, mag. bibl. stručna suradnica knjižničarka</w:t>
            </w:r>
          </w:p>
          <w:p w:rsidR="00B90E2E" w:rsidRDefault="00B90E2E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90E2E">
        <w:trPr>
          <w:trHeight w:val="102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Način realizacije</w:t>
            </w:r>
          </w:p>
          <w:p w:rsidR="00B90E2E" w:rsidRDefault="00B90E2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9" w:type="dxa"/>
            <w:shd w:val="clear" w:color="auto" w:fill="auto"/>
          </w:tcPr>
          <w:p w:rsidR="00B90E2E" w:rsidRDefault="00B90E2E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povremeni sastanci s mentorom u tijeku čitanja naslova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sudjelovanje u online kvizu, projektu HMŠK Mreža čitanja</w:t>
            </w:r>
          </w:p>
          <w:p w:rsidR="00B90E2E" w:rsidRDefault="00B90E2E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90E2E">
        <w:trPr>
          <w:trHeight w:val="1085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Vremenik</w:t>
            </w:r>
          </w:p>
        </w:tc>
        <w:tc>
          <w:tcPr>
            <w:tcW w:w="6799" w:type="dxa"/>
            <w:shd w:val="clear" w:color="auto" w:fill="auto"/>
            <w:hideMark/>
          </w:tcPr>
          <w:p w:rsidR="00B90E2E" w:rsidRDefault="00B90E2E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tijekom nastavne godine 2023./2024.</w:t>
            </w:r>
          </w:p>
        </w:tc>
      </w:tr>
      <w:tr w:rsidR="00B90E2E">
        <w:trPr>
          <w:trHeight w:val="112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Troškovnik</w:t>
            </w:r>
          </w:p>
        </w:tc>
        <w:tc>
          <w:tcPr>
            <w:tcW w:w="6799" w:type="dxa"/>
            <w:shd w:val="clear" w:color="auto" w:fill="auto"/>
          </w:tcPr>
          <w:p w:rsidR="00B90E2E" w:rsidRDefault="00B90E2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nabava tri naslova potrebna za kviz</w:t>
            </w:r>
          </w:p>
          <w:p w:rsidR="00B90E2E" w:rsidRDefault="00B90E2E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90E2E">
        <w:trPr>
          <w:trHeight w:val="70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  <w:p w:rsidR="00B90E2E" w:rsidRDefault="00B90E2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9" w:type="dxa"/>
            <w:shd w:val="clear" w:color="auto" w:fill="auto"/>
          </w:tcPr>
          <w:p w:rsidR="00B90E2E" w:rsidRDefault="00B90E2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uspjeh na kvizu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samovrednovanje 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zadovoljstvo članova kluba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promocija školske knjižnice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povećan broj posudbi u knjižnici. </w:t>
            </w:r>
          </w:p>
          <w:p w:rsidR="00B90E2E" w:rsidRDefault="00B90E2E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B90E2E" w:rsidRDefault="004B67D6">
      <w:pPr>
        <w:tabs>
          <w:tab w:val="left" w:pos="37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Kviz za poticanje kreativnosti i čitanja „Mreža čitanja“</w:t>
      </w: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0E2E" w:rsidRDefault="00B90E2E">
      <w:pPr>
        <w:tabs>
          <w:tab w:val="left" w:pos="37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tabs>
          <w:tab w:val="left" w:pos="37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tabs>
          <w:tab w:val="left" w:pos="37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tabs>
          <w:tab w:val="left" w:pos="37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tabs>
          <w:tab w:val="left" w:pos="37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tabs>
          <w:tab w:val="left" w:pos="37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tabs>
          <w:tab w:val="left" w:pos="37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tabs>
          <w:tab w:val="left" w:pos="37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tabs>
          <w:tab w:val="left" w:pos="37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B90E2E" w:rsidRDefault="004B67D6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KID- kvizovi i društvene igre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796"/>
      </w:tblGrid>
      <w:tr w:rsidR="00B90E2E">
        <w:trPr>
          <w:trHeight w:val="2957"/>
        </w:trPr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Ciljevi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7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koristeći se kvizovima i modernim društvenim igrama poboljšati proces učenja i poučavanja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razvijati igrama kritičko mišljenje, logičko zaključivanje, intelektualne vještine i retoričke sposobnosti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poticanje timskog rada i razvijanje vještina suradnje unutar grupe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poboljšati opće znanje učenika te snalaženje u interaktivnom svijetu društvenih ig</w:t>
            </w:r>
            <w:r>
              <w:rPr>
                <w:rFonts w:ascii="Times New Roman" w:eastAsia="Calibri" w:hAnsi="Times New Roman" w:cs="Times New Roman"/>
              </w:rPr>
              <w:t>ara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razvijati emocionalnu inteligenciju i motoričke sposobnosti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razvijati pozitivan odnos prema natjecanju</w:t>
            </w:r>
          </w:p>
        </w:tc>
      </w:tr>
      <w:tr w:rsidR="00B90E2E"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Namjena aktivnosti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7" w:type="dxa"/>
            <w:shd w:val="clear" w:color="auto" w:fill="auto"/>
            <w:hideMark/>
          </w:tcPr>
          <w:p w:rsidR="00B90E2E" w:rsidRDefault="00B90E2E">
            <w:pPr>
              <w:spacing w:after="0" w:line="360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opovrgnuti ustajalo mišljenje da igre potiču ovisnost i nasilno ponašanje te smanjuju tjelesne aktivnosti</w:t>
            </w:r>
          </w:p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razviti timski rad i naučiti nove vještine</w:t>
            </w:r>
          </w:p>
        </w:tc>
      </w:tr>
      <w:tr w:rsidR="00B90E2E"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Nositelj programa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7" w:type="dxa"/>
            <w:shd w:val="clear" w:color="auto" w:fill="auto"/>
            <w:hideMark/>
          </w:tcPr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Martina Vujnović, mag. bibl. </w:t>
            </w: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stručna suradnica knjižničarka</w:t>
            </w: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Magdalena Miličević, bacc. ing. </w:t>
            </w: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nastavnica stručnih predmeta</w:t>
            </w:r>
          </w:p>
        </w:tc>
      </w:tr>
      <w:tr w:rsidR="00B90E2E">
        <w:trPr>
          <w:trHeight w:val="1101"/>
        </w:trPr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Način realizacije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7" w:type="dxa"/>
            <w:shd w:val="clear" w:color="auto" w:fill="auto"/>
          </w:tcPr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susreti u skupini zainteresiranih učenika u knjižnici od 1. do 4. razreda</w:t>
            </w:r>
          </w:p>
          <w:p w:rsidR="00B90E2E" w:rsidRDefault="004B67D6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igranje društvenih igara i sudjelovanje u raznim natjecanjima i kvizovima</w:t>
            </w:r>
          </w:p>
        </w:tc>
      </w:tr>
      <w:tr w:rsidR="00B90E2E"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Vremenik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7" w:type="dxa"/>
            <w:shd w:val="clear" w:color="auto" w:fill="auto"/>
            <w:hideMark/>
          </w:tcPr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tijekom nastavne godine 2023./2024.</w:t>
            </w:r>
          </w:p>
        </w:tc>
      </w:tr>
      <w:tr w:rsidR="00B90E2E"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Troškovnik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7" w:type="dxa"/>
            <w:shd w:val="clear" w:color="auto" w:fill="auto"/>
          </w:tcPr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trošak prijevoza na konvenciju Fantastikon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nabava novih društvenih igara</w:t>
            </w:r>
          </w:p>
        </w:tc>
      </w:tr>
      <w:tr w:rsidR="00B90E2E">
        <w:tc>
          <w:tcPr>
            <w:tcW w:w="3265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</w:tc>
        <w:tc>
          <w:tcPr>
            <w:tcW w:w="5797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ab/>
              <w:t>natjecanja, turniri i kvizovi</w:t>
            </w:r>
          </w:p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ab/>
              <w:t>praćenje i evidentiranje napretka u razvoju sposobnosti</w:t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Matematička liga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2117"/>
        <w:gridCol w:w="1469"/>
        <w:gridCol w:w="4461"/>
      </w:tblGrid>
      <w:tr w:rsidR="00B90E2E">
        <w:tc>
          <w:tcPr>
            <w:tcW w:w="1025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naziv izvannastavne aktivnosti </w:t>
            </w:r>
          </w:p>
        </w:tc>
        <w:tc>
          <w:tcPr>
            <w:tcW w:w="2117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Matematička liga</w:t>
            </w:r>
          </w:p>
        </w:tc>
        <w:tc>
          <w:tcPr>
            <w:tcW w:w="1469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ime i prezime voditelja: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61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Marjeta Amanović, prof. matematike i fizike</w:t>
            </w:r>
          </w:p>
        </w:tc>
      </w:tr>
      <w:tr w:rsidR="00B90E2E">
        <w:tc>
          <w:tcPr>
            <w:tcW w:w="314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planirani broj učenika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5930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90E2E">
        <w:tc>
          <w:tcPr>
            <w:tcW w:w="314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planirani broj sati tjedno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5930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 sat tjedno u dogovoru s učenicima</w:t>
            </w:r>
          </w:p>
        </w:tc>
      </w:tr>
      <w:tr w:rsidR="00B90E2E">
        <w:tc>
          <w:tcPr>
            <w:tcW w:w="3142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školska godina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2023./2024.</w:t>
            </w:r>
          </w:p>
        </w:tc>
      </w:tr>
      <w:tr w:rsidR="00B90E2E">
        <w:tc>
          <w:tcPr>
            <w:tcW w:w="314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ciljevi izvannastavne aktivnosti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popularizacija matematike, izgradnja pozitivnog stava učenika prema matematici, otkrivanje zabavne strane matematike, poticaj učenika za nastavak matematičkog obrazovanja, priprema učenika za natjecanja Mat-liga , upoznati  digitalne alate u nastavi matema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tike(GeoGebra, Sketchpad), priprema za školsko natjecanje iz matematike</w:t>
            </w:r>
          </w:p>
        </w:tc>
      </w:tr>
      <w:tr w:rsidR="00B90E2E">
        <w:tc>
          <w:tcPr>
            <w:tcW w:w="3142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Ishodi izvannastavne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30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-usvajanje dodatnih matematičkih sadržaja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-razvoj vještina rješavanja matematičkih problema povezanih s brojem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π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-izgradnja pozitivnog stava prema mat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ematičkim sadržajima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razvoj socijalnih vještina suradnje, interakcije i međusobne komunikacije. </w:t>
            </w:r>
          </w:p>
        </w:tc>
      </w:tr>
      <w:tr w:rsidR="00B90E2E">
        <w:tc>
          <w:tcPr>
            <w:tcW w:w="314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način realizacije 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istraživački rad, rješavanje problemskih zadataka, uporaba digitalne tehnologije (Geogebra, Sketchpad)</w:t>
            </w:r>
          </w:p>
        </w:tc>
      </w:tr>
      <w:tr w:rsidR="00B90E2E">
        <w:tc>
          <w:tcPr>
            <w:tcW w:w="314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vremenski okviri 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 2023./2024.</w:t>
            </w:r>
          </w:p>
        </w:tc>
      </w:tr>
      <w:tr w:rsidR="00B90E2E">
        <w:trPr>
          <w:trHeight w:val="849"/>
        </w:trPr>
        <w:tc>
          <w:tcPr>
            <w:tcW w:w="314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osnovna namjena izvannastavne aktivnosti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Proširiti matematička znanja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Sudjelovati u različitim grupnim aktivnostima: izrada kvizova, istraživanje, rješavanje problemskih zadataka, izrada plakata i materijala za učenje, sudjelovanje u projektima.</w:t>
            </w:r>
          </w:p>
        </w:tc>
      </w:tr>
      <w:tr w:rsidR="00B90E2E">
        <w:tc>
          <w:tcPr>
            <w:tcW w:w="314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troškovnik 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Troškovi ispisivanja radnih materijala izrade plakata i slično.</w:t>
            </w:r>
          </w:p>
        </w:tc>
      </w:tr>
      <w:tr w:rsidR="00B90E2E">
        <w:tc>
          <w:tcPr>
            <w:tcW w:w="314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ačin vrednovanja 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-pratiti   zainteresiranost i angažiranost učenika te ih motivirati na rad</w:t>
            </w:r>
          </w:p>
        </w:tc>
      </w:tr>
      <w:tr w:rsidR="00B90E2E">
        <w:tc>
          <w:tcPr>
            <w:tcW w:w="314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Formativno vrednovanje. Rezultati vrednovanja koristit će se u daljnjem radu s učenicima.</w:t>
            </w:r>
          </w:p>
          <w:p w:rsidR="00B90E2E" w:rsidRDefault="004B6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Rezultati natjecanja bit će objavljeni na stranicama škole kao i eventualne projektne aktivnosti.</w:t>
            </w:r>
          </w:p>
          <w:p w:rsidR="00B90E2E" w:rsidRDefault="00B9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Zlatna večer matematike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0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931"/>
        <w:gridCol w:w="1654"/>
        <w:gridCol w:w="3767"/>
      </w:tblGrid>
      <w:tr w:rsidR="00B90E2E">
        <w:tc>
          <w:tcPr>
            <w:tcW w:w="2660" w:type="dxa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3005" w:type="dxa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Večer matematike</w:t>
            </w:r>
          </w:p>
        </w:tc>
        <w:tc>
          <w:tcPr>
            <w:tcW w:w="2552" w:type="dxa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ime i prezime voditelja: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003" w:type="dxa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Marjeta Amanović, prof. matematike i fizike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planirani broj učenika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5-10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planirani broj sati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10 - 15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ciljevi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  <w:t>Zlatna večer matematike je skup nastavnika matematike na kojem mogu sudjelovati i učenici te roditelji učenika koji potiču izgradnju pozitivnog stava prema matematici. Sudjelovanje u zabavnim aktivnostima otkriva često zaboravljenu – zabavnu stranu matemat</w:t>
            </w: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  <w:t>ike, stvara nove ideje o tome što matematika jest i čime se bavi te dokazuje da matematičke probleme, o bez da smo svjesni vlastitog talenta, svakodnevno svi uspješno rješavamo.</w:t>
            </w:r>
          </w:p>
          <w:p w:rsidR="00B90E2E" w:rsidRDefault="004B67D6">
            <w:pP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Ishodi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proširiti temeljna matematička i druga znanja, vještine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procese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razviti pozitivan odnos prema matematici i drugim područjima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preuzeti odgovornost za svoj uspjeh i napredak, svijest o svojim matematičkim postignućima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razvijati komunikacijske vještine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unaprijediti znanja stranih jezika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biti osposobljen za apstr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aktno i prostorno mišljenje i logičko zaključivanje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učinkovito komunicirati znanja, ideje i rezultate pred ostalim učenicima i nastavnicima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učinkovito primjenjivati tehnologiju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steći čvrste temelje za cjeloživotno učenje i nastavak obrazovanja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timski surađ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ivati s drugim učenicima i nastavnicima</w:t>
            </w:r>
          </w:p>
          <w:p w:rsidR="00B90E2E" w:rsidRDefault="00B90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realizacije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će se provoditi za vrijeme nastave matematike ili izvannastavno u dogovoru s učenicima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vremenski okviri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studenog i  prosinca 2023.</w:t>
            </w:r>
          </w:p>
        </w:tc>
      </w:tr>
      <w:tr w:rsidR="00B90E2E">
        <w:trPr>
          <w:trHeight w:val="849"/>
        </w:trPr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osnovna namjena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usavršavanje  znanja i vještina iz predmeta matematike 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novih inovativnih metoda rada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upoznavanje druge kulture, jezika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digitalnih vještina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matematičkog razmišljanja</w:t>
            </w:r>
          </w:p>
          <w:p w:rsidR="00B90E2E" w:rsidRDefault="00B90E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troškovnik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ispisivanja materijala ili radnih listića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vrednovanja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-pratiti   zainteresiranost i angažiranost učenika te ih motivirati za opetovano sudjelovanje 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korištenja rezultata vrednovanja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Izlaganje radova učenika na skupu Zlatna večer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tematike, radovi učenika koristit će se i dalje u nastavi. Informacije o događaju bit će objavljene na stranici škole u svrhu promoviranja događaja.</w:t>
            </w:r>
          </w:p>
          <w:p w:rsidR="00B90E2E" w:rsidRDefault="00B90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Međunarodni dan broja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π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tbl>
      <w:tblPr>
        <w:tblW w:w="90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931"/>
        <w:gridCol w:w="1654"/>
        <w:gridCol w:w="3767"/>
      </w:tblGrid>
      <w:tr w:rsidR="00B90E2E">
        <w:tc>
          <w:tcPr>
            <w:tcW w:w="2660" w:type="dxa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3005" w:type="dxa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Međunarodni dan broja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</w:p>
        </w:tc>
        <w:tc>
          <w:tcPr>
            <w:tcW w:w="2552" w:type="dxa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ime i prezime voditelja: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003" w:type="dxa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Marjeta Amanović, prof. matematike i fizike</w:t>
            </w:r>
          </w:p>
          <w:p w:rsidR="00B90E2E" w:rsidRDefault="004B67D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Zlata Bilandžija, prof. matematike i informatike – Srednja škola Ivana Meštrović, Drniš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planirani broj učenika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planirani broj sati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5 - 10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ciljevi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  <w:t xml:space="preserve">-obilježiti međunarodni dan broja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</w:p>
          <w:p w:rsidR="00B90E2E" w:rsidRDefault="004B67D6">
            <w:pP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  <w:t>-otkrivanje zanimljivih činjenica vezanih za Ludolfov broj i vezano za sam datum 14.3</w:t>
            </w:r>
          </w:p>
          <w:p w:rsidR="00B90E2E" w:rsidRDefault="004B67D6">
            <w:pP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  <w:t xml:space="preserve">-sudjelovanje u zabavnim matematičkim aktivnostima </w:t>
            </w:r>
          </w:p>
          <w:p w:rsidR="00B90E2E" w:rsidRDefault="004B67D6">
            <w:pP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  <w:t>- stvarati nove ideje o tome što matematika jest i čime se bavi</w:t>
            </w:r>
          </w:p>
          <w:p w:rsidR="00B90E2E" w:rsidRDefault="004B67D6">
            <w:pP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  <w:t xml:space="preserve"> -upoznati povije</w:t>
            </w:r>
            <w:r>
              <w:rPr>
                <w:rFonts w:ascii="Times New Roman" w:eastAsia="Times New Roman" w:hAnsi="Times New Roman" w:cs="Times New Roman"/>
                <w:color w:val="564B47"/>
                <w:sz w:val="24"/>
                <w:szCs w:val="24"/>
                <w:shd w:val="clear" w:color="auto" w:fill="FFFFFF"/>
                <w:lang w:eastAsia="hr-HR"/>
              </w:rPr>
              <w:t xml:space="preserve">st broja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ishodi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-usvajanje zanimljivosti vezanih za broj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-razvoj vještine rješavanja matematičkih problema povezanih s brojem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-izgradnja pozitivnog stava prema matematičkim sadržajima povezanih s brojem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razvoj socijalnih vještina suradnje, interakcije i međusobne komunikacije. 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realizacije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Međunarodni dan broja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</w:rPr>
                <m:t>π</m:t>
              </m:r>
            </m:oMath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obilježit će se u prostorijama škole u vidu izložbe i prezentacije radova učenika u školskim knjižnicama navedenih škola ili Natodne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knjižnice Knin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 xml:space="preserve">vremenski okviri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Siječanj, veljača i ožujak 2024.</w:t>
            </w:r>
          </w:p>
        </w:tc>
      </w:tr>
      <w:tr w:rsidR="00B90E2E">
        <w:trPr>
          <w:trHeight w:val="849"/>
        </w:trPr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osnovna namjena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Proširiti matematička znanja vezana za broj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otkriti zanimljivosti vezane za datum 14.3.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Sudjelovati u različitim zabavnim grupnim aktivnostima: izrada kvizova, istraživanje zanimljivosti vezano za broj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, 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izrada plakata i materijala za učenje.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troškovnik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pripreme materijala za rad i pripremanja izložbe.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vrednovanja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-pratiti   zainteresiranost i angažiranost učenika te ga motivirati za opetovano sudjelovanje </w:t>
            </w:r>
          </w:p>
        </w:tc>
      </w:tr>
      <w:tr w:rsidR="00B90E2E">
        <w:tc>
          <w:tcPr>
            <w:tcW w:w="566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korištenja rezultata vrednovanja 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-fotografije i radni materijali koji će nastati tijekom pripreme za obilježavanje dana broja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sa  bit će objavljeni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stranicama škole. Materijali ćemo  koristiti u daljnjem radu u  nastavi matematike kako bi motivirali učenike za učenje matematike.</w:t>
            </w:r>
          </w:p>
          <w:p w:rsidR="00B90E2E" w:rsidRDefault="00B90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Dalmatinski festival matematike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tbl>
      <w:tblPr>
        <w:tblW w:w="90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584"/>
        <w:gridCol w:w="1741"/>
        <w:gridCol w:w="4027"/>
      </w:tblGrid>
      <w:tr w:rsidR="00B90E2E">
        <w:tc>
          <w:tcPr>
            <w:tcW w:w="2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2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Festival matematike</w:t>
            </w: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ime i prezime voditelja: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Marjeta Amanović, prof.matematike i fizike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50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planirani broj učenika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</w:tc>
        <w:tc>
          <w:tcPr>
            <w:tcW w:w="9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B90E2E">
        <w:tc>
          <w:tcPr>
            <w:tcW w:w="50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planirani broj sati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</w:tc>
        <w:tc>
          <w:tcPr>
            <w:tcW w:w="9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</w:t>
            </w:r>
          </w:p>
        </w:tc>
      </w:tr>
      <w:tr w:rsidR="00B90E2E">
        <w:tc>
          <w:tcPr>
            <w:tcW w:w="50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9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razvijati ekipnu suradnje među učenicima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poboljšati sposobnost rješavanja problema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razvijati sposobnost rada u timu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razvijati sposobnost matematičkog i logičkog razmišljanja, spretnost u dijeljenju zadataka</w:t>
            </w:r>
          </w:p>
        </w:tc>
      </w:tr>
      <w:tr w:rsidR="00B90E2E">
        <w:tc>
          <w:tcPr>
            <w:tcW w:w="50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ishodi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9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Učenici će: </w:t>
            </w:r>
          </w:p>
          <w:p w:rsidR="00B90E2E" w:rsidRDefault="004B67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proširiti temeljna matematička znanja, vještine i procese te uspostaviti i razumjeti matematičke odnose i veze </w:t>
            </w:r>
          </w:p>
          <w:p w:rsidR="00B90E2E" w:rsidRDefault="004B67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razviti pozitivan odnos prema matematici, odgovornost za svoj uspjeh i napredak te svijest o svojim matematičkim postignućima</w:t>
            </w:r>
          </w:p>
          <w:p w:rsidR="00B90E2E" w:rsidRDefault="004B67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prepoznati i razumjeti povijesnu i društvenu ulogu matematike u znanosti, kulturi, umjetnosti i tehnologiji te njezin potencijal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budućnost društva</w:t>
            </w:r>
          </w:p>
          <w:p w:rsidR="00B90E2E" w:rsidRDefault="004B67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biti osposobljeni za apstraktno i prostorno mišljenje te logičko zaključivanje</w:t>
            </w:r>
          </w:p>
          <w:p w:rsidR="00B90E2E" w:rsidRDefault="004B67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učinkovito komunicirati matematička znanja, ideje i rezultate služeći se različitim prikazima </w:t>
            </w:r>
          </w:p>
          <w:p w:rsidR="00B90E2E" w:rsidRDefault="004B67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učinkovito primjenjivati tehnologiju</w:t>
            </w:r>
          </w:p>
          <w:p w:rsidR="00B90E2E" w:rsidRDefault="004B67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surađivati s ostalim učen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icima</w:t>
            </w:r>
          </w:p>
          <w:p w:rsidR="00B90E2E" w:rsidRDefault="00B90E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50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 xml:space="preserve">način realizacije </w:t>
            </w:r>
          </w:p>
        </w:tc>
        <w:tc>
          <w:tcPr>
            <w:tcW w:w="9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učenika u 5. mjesecu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50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vremenski okviri </w:t>
            </w:r>
          </w:p>
        </w:tc>
        <w:tc>
          <w:tcPr>
            <w:tcW w:w="9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svibnja  2024.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849"/>
        </w:trPr>
        <w:tc>
          <w:tcPr>
            <w:tcW w:w="50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osnovna namjena </w:t>
            </w:r>
          </w:p>
        </w:tc>
        <w:tc>
          <w:tcPr>
            <w:tcW w:w="9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natjecateljski osjećaj kod djece i poboljšati i proširiti matematička znanja kod djece.Razvijati sklonost prema predmetu matematika.</w:t>
            </w:r>
          </w:p>
        </w:tc>
      </w:tr>
      <w:tr w:rsidR="00B90E2E">
        <w:tc>
          <w:tcPr>
            <w:tcW w:w="50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troškovnik </w:t>
            </w:r>
          </w:p>
        </w:tc>
        <w:tc>
          <w:tcPr>
            <w:tcW w:w="9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puta na natjecanje, natjecanje se održava u Splitu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50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vrednovanja </w:t>
            </w:r>
          </w:p>
        </w:tc>
        <w:tc>
          <w:tcPr>
            <w:tcW w:w="9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Rezultati natjecanja biti će obavljeni isti dan.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50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korištenja rezultata vrednovanja </w:t>
            </w:r>
          </w:p>
        </w:tc>
        <w:tc>
          <w:tcPr>
            <w:tcW w:w="9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Odlaskom učenika na natjecanj želimo potaknuti i druge učenike na sudjelovanje. Fotografije učenika s natjecanja kao i dojmovi biti će objavljeni na stranici škole.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Obilježavanje tjedna psihologije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240"/>
      </w:tblGrid>
      <w:tr w:rsidR="00B90E2E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pojmom i predmetom poučavanja psihologije kao znanstvene discipline, upoznavanje s najvažnijim sadržajima kojima se suvremena psihologija bavi.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Izazvati interes kod učenika za područje psihologije, te ih potaknuti na razmišljanje o ljudskom ponašanju i njegovim uzrocima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procesima koji su u podlozi našeg psihološkog funkcioniranja( mišljenje, učenje i pamćenje, pažnja, emocije, motiva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cija).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interesa prema samostalnom i grupnom radu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Uvježbavanje komunikacijskih i prezentacijskih vještina.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Dragana Jozić , mag. psih., stručna suradnica psihologinja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realizacije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učeničkih radova (plakati, Power point prezentacije, istraživanja…) na temu psihologije u školskoj knjižnici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Vrednovanje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evaluaciju svih sudionika prezentacije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781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„</w:t>
            </w:r>
            <w:bookmarkStart w:id="11" w:name="_Hlk14601432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 ružičastih majica“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r-HR"/>
              </w:rPr>
            </w:pPr>
          </w:p>
          <w:tbl>
            <w:tblPr>
              <w:tblW w:w="907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2337"/>
              <w:gridCol w:w="1632"/>
              <w:gridCol w:w="1918"/>
              <w:gridCol w:w="3185"/>
            </w:tblGrid>
            <w:tr w:rsidR="00B90E2E">
              <w:trPr>
                <w:trHeight w:val="1588"/>
              </w:trPr>
              <w:tc>
                <w:tcPr>
                  <w:tcW w:w="2263" w:type="dxa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naziv izvannastavne aktivnosti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„Dan ružičastih majica“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ime i prezime voditelja: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6712" w:type="dxa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Dragana Jozić, mag. psihologije, stručna suradnica psihologinja</w:t>
                  </w:r>
                </w:p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Martina Vujnović, mag.bibl., stručna suradnica knjižničarka</w:t>
                  </w:r>
                </w:p>
                <w:p w:rsidR="00B90E2E" w:rsidRDefault="00B90E2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90E2E">
              <w:tc>
                <w:tcPr>
                  <w:tcW w:w="5382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planirani broj učenika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ab/>
                  </w:r>
                </w:p>
              </w:tc>
              <w:tc>
                <w:tcPr>
                  <w:tcW w:w="8838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30</w:t>
                  </w:r>
                </w:p>
              </w:tc>
            </w:tr>
            <w:tr w:rsidR="00B90E2E">
              <w:tc>
                <w:tcPr>
                  <w:tcW w:w="5382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školska godina</w:t>
                  </w:r>
                </w:p>
              </w:tc>
              <w:tc>
                <w:tcPr>
                  <w:tcW w:w="8838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2023./2024.</w:t>
                  </w:r>
                </w:p>
              </w:tc>
            </w:tr>
            <w:tr w:rsidR="00B90E2E">
              <w:tc>
                <w:tcPr>
                  <w:tcW w:w="5382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ciljevi izvannastavne aktivnosti</w:t>
                  </w:r>
                </w:p>
              </w:tc>
              <w:tc>
                <w:tcPr>
                  <w:tcW w:w="8838" w:type="dxa"/>
                  <w:gridSpan w:val="2"/>
                  <w:shd w:val="clear" w:color="auto" w:fill="auto"/>
                </w:tcPr>
                <w:p w:rsidR="00B90E2E" w:rsidRDefault="004B67D6">
                  <w:pPr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senzibilizirati i poučiti učenike različitim oblicima nasilja te načinima reagiranja i (samo)zaštite</w:t>
                  </w:r>
                </w:p>
                <w:p w:rsidR="00B90E2E" w:rsidRDefault="004B67D6">
                  <w:pPr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potaknuti učenike na kritičko promišljanje o svim aspektima vršnjačkog nasilja, </w:t>
                  </w:r>
                </w:p>
                <w:p w:rsidR="00B90E2E" w:rsidRDefault="004B67D6">
                  <w:pPr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unaprijediti učeničke socijalno-emocionalne kompetencije te doprinijeti lakšem savladavanju izazova današnjice kao i razvoju zdravog i odgovornog ponašanja</w:t>
                  </w:r>
                </w:p>
                <w:p w:rsidR="00B90E2E" w:rsidRDefault="00B90E2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pt-BR" w:eastAsia="hr-HR"/>
                    </w:rPr>
                  </w:pPr>
                </w:p>
              </w:tc>
            </w:tr>
            <w:tr w:rsidR="00B90E2E">
              <w:tc>
                <w:tcPr>
                  <w:tcW w:w="5382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Ishodi izvannastavne aktivnosti</w:t>
                  </w:r>
                </w:p>
                <w:p w:rsidR="00B90E2E" w:rsidRDefault="00B90E2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8838" w:type="dxa"/>
                  <w:gridSpan w:val="2"/>
                  <w:shd w:val="clear" w:color="auto" w:fill="auto"/>
                </w:tcPr>
                <w:p w:rsidR="00B90E2E" w:rsidRDefault="004B67D6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Učenici razlikuju sigurne od rizičnih situacija i ima razvijene o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 xml:space="preserve">snovne strategije samozaštite </w:t>
                  </w:r>
                </w:p>
                <w:p w:rsidR="00B90E2E" w:rsidRDefault="004B67D6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Učenici prepoznaju i izbjegava rizične situacije u društvu i primjenjuje strategije samozaštite</w:t>
                  </w:r>
                </w:p>
                <w:p w:rsidR="00B90E2E" w:rsidRDefault="004B67D6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Učenik se sigurno  ponaša u društvu i suočava s ugrožavajućim situacijama koristeći se prilagođenim strategijama samozaštite</w:t>
                  </w:r>
                </w:p>
                <w:p w:rsidR="00B90E2E" w:rsidRDefault="004B67D6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Učenici obrazlažu i uvažavaju potrebe i osjećaje drugih</w:t>
                  </w:r>
                </w:p>
                <w:p w:rsidR="00B90E2E" w:rsidRDefault="004B67D6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 xml:space="preserve">Učenici uviđaju posljedice svojih i tuđih stavova/postupaka/izbora </w:t>
                  </w:r>
                </w:p>
                <w:p w:rsidR="00B90E2E" w:rsidRDefault="004B67D6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 xml:space="preserve">Učenici razvijaju strategije rješavanja sukoba </w:t>
                  </w:r>
                </w:p>
                <w:p w:rsidR="00B90E2E" w:rsidRDefault="004B67D6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 xml:space="preserve">Učenici odabiru primjerene odnose i komunikaciju </w:t>
                  </w:r>
                </w:p>
                <w:p w:rsidR="00B90E2E" w:rsidRDefault="004B67D6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Procjenjuju važnost razvijanja i u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naprjeđivanja komunikacijskih vještina</w:t>
                  </w:r>
                </w:p>
                <w:p w:rsidR="00B90E2E" w:rsidRDefault="004B67D6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 xml:space="preserve"> Učenici povezuju samopoštovanje s rizičnim ponašanjima</w:t>
                  </w:r>
                </w:p>
                <w:p w:rsidR="00B90E2E" w:rsidRDefault="004B67D6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Učenici razvijaju tolerantan odnos prema drugima</w:t>
                  </w:r>
                </w:p>
                <w:p w:rsidR="00B90E2E" w:rsidRDefault="004B67D6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 xml:space="preserve">Učenici biraju ponašanje sukladno pravilima i normama zajednice. </w:t>
                  </w:r>
                </w:p>
              </w:tc>
            </w:tr>
            <w:tr w:rsidR="00B90E2E">
              <w:tc>
                <w:tcPr>
                  <w:tcW w:w="5382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 xml:space="preserve">način realizacije </w:t>
                  </w:r>
                </w:p>
              </w:tc>
              <w:tc>
                <w:tcPr>
                  <w:tcW w:w="8838" w:type="dxa"/>
                  <w:gridSpan w:val="2"/>
                  <w:shd w:val="clear" w:color="auto" w:fill="auto"/>
                </w:tcPr>
                <w:p w:rsidR="00B90E2E" w:rsidRDefault="004B67D6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Prezentacije i radionice s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 xml:space="preserve"> učenicima</w:t>
                  </w:r>
                </w:p>
                <w:p w:rsidR="00B90E2E" w:rsidRDefault="00B90E2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90E2E">
              <w:tc>
                <w:tcPr>
                  <w:tcW w:w="5382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vremenski okviri </w:t>
                  </w:r>
                </w:p>
              </w:tc>
              <w:tc>
                <w:tcPr>
                  <w:tcW w:w="8838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28.veljače 2024.  Obilježavanje „Dana ružičastih majica“</w:t>
                  </w:r>
                </w:p>
                <w:p w:rsidR="00B90E2E" w:rsidRDefault="00B90E2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90E2E">
              <w:trPr>
                <w:trHeight w:val="849"/>
              </w:trPr>
              <w:tc>
                <w:tcPr>
                  <w:tcW w:w="5382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osnovna namjena izvannastavne aktivnosti</w:t>
                  </w:r>
                </w:p>
              </w:tc>
              <w:tc>
                <w:tcPr>
                  <w:tcW w:w="8838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Poticanje pozitivnog i zdravog razvoja djece i mladih.</w:t>
                  </w:r>
                </w:p>
                <w:p w:rsidR="00B90E2E" w:rsidRDefault="004B67D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Svjesni mnogobrojnih izazova s kojima se  mladi danas suočavaju, prepreka na koje nailaze, konfliktnih situacijama kojima su sudionici, namjera je podučiti ih zdravim i konstruktivnim načinima nošenja s istim, te asertivnoj komunikaciji i prilagođenim obr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ascima ponašanja. </w:t>
                  </w:r>
                </w:p>
              </w:tc>
            </w:tr>
            <w:tr w:rsidR="00B90E2E">
              <w:tc>
                <w:tcPr>
                  <w:tcW w:w="5382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troškovnik </w:t>
                  </w:r>
                </w:p>
              </w:tc>
              <w:tc>
                <w:tcPr>
                  <w:tcW w:w="8838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Troškovi ispisivanja radnih materijala, izrade plakata i slično.</w:t>
                  </w:r>
                </w:p>
                <w:p w:rsidR="00B90E2E" w:rsidRDefault="00B90E2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B90E2E" w:rsidRDefault="00B90E2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90E2E">
              <w:tc>
                <w:tcPr>
                  <w:tcW w:w="5382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način vrednovanja </w:t>
                  </w:r>
                </w:p>
              </w:tc>
              <w:tc>
                <w:tcPr>
                  <w:tcW w:w="8838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pratiti   zainteresiranost i angažiranost učenika te ih motivirati na rad</w:t>
                  </w:r>
                </w:p>
                <w:p w:rsidR="00B90E2E" w:rsidRDefault="00B90E2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B90E2E" w:rsidRDefault="00B90E2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90E2E">
              <w:tc>
                <w:tcPr>
                  <w:tcW w:w="5382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način korištenja rezultata vrednovanja </w:t>
                  </w:r>
                </w:p>
              </w:tc>
              <w:tc>
                <w:tcPr>
                  <w:tcW w:w="8838" w:type="dxa"/>
                  <w:gridSpan w:val="2"/>
                  <w:shd w:val="clear" w:color="auto" w:fill="auto"/>
                </w:tcPr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Formativno vrednovanje. Rezultati vrednovanja koristit će se u daljnjem radu s učenicima.</w:t>
                  </w:r>
                </w:p>
                <w:p w:rsidR="00B90E2E" w:rsidRDefault="004B67D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</w:tr>
            <w:bookmarkEnd w:id="11"/>
          </w:tbl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 hrvatske glagoljice</w:t>
      </w:r>
    </w:p>
    <w:tbl>
      <w:tblPr>
        <w:tblpPr w:leftFromText="180" w:rightFromText="180" w:vertAnchor="text" w:horzAnchor="page" w:tblpXSpec="center" w:tblpY="603"/>
        <w:tblW w:w="907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584"/>
        <w:gridCol w:w="1741"/>
        <w:gridCol w:w="4027"/>
      </w:tblGrid>
      <w:tr w:rsidR="00B90E2E">
        <w:trPr>
          <w:jc w:val="center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naziv aktivnosti</w:t>
            </w:r>
          </w:p>
        </w:tc>
        <w:tc>
          <w:tcPr>
            <w:tcW w:w="15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Dan hrvatske glagoljice</w:t>
            </w:r>
          </w:p>
        </w:tc>
        <w:tc>
          <w:tcPr>
            <w:tcW w:w="1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ime i prezime voditelja: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0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Ivana Labrović- voditelj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Ostali članovi aktiva hrvatskog jezika</w:t>
            </w:r>
          </w:p>
        </w:tc>
      </w:tr>
      <w:tr w:rsidR="00B90E2E">
        <w:trPr>
          <w:jc w:val="center"/>
        </w:trPr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planirani broj učenika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</w:tc>
        <w:tc>
          <w:tcPr>
            <w:tcW w:w="57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1, 2, 3 i 4 razred</w:t>
            </w:r>
          </w:p>
          <w:p w:rsidR="00B90E2E" w:rsidRDefault="004B67D6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B90E2E">
        <w:trPr>
          <w:jc w:val="center"/>
        </w:trPr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7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zanimanje učenika za hrvatska pisma i povijesni razvoj hrvatskog jezika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jc w:val="center"/>
        </w:trPr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ishodi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Učenici će pisati kratke poruke na glagoljici.</w:t>
            </w:r>
          </w:p>
          <w:p w:rsidR="00B90E2E" w:rsidRDefault="00B9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autoSpaceDE w:val="0"/>
              <w:autoSpaceDN w:val="0"/>
              <w:adjustRightInd w:val="0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90E2E">
        <w:trPr>
          <w:jc w:val="center"/>
        </w:trPr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realizacije </w:t>
            </w:r>
          </w:p>
        </w:tc>
        <w:tc>
          <w:tcPr>
            <w:tcW w:w="57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će pisati poruke na glagoljici iz pročitanih književnih djela i ukrasiti pano u atriju škole.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jc w:val="center"/>
        </w:trPr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vremenski okviri </w:t>
            </w:r>
          </w:p>
        </w:tc>
        <w:tc>
          <w:tcPr>
            <w:tcW w:w="57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2024.godine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849"/>
          <w:jc w:val="center"/>
        </w:trPr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osnovna namjena </w:t>
            </w:r>
          </w:p>
        </w:tc>
        <w:tc>
          <w:tcPr>
            <w:tcW w:w="57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 kod učenika interes za dodatnim  proučavanjem hrvatskog jezika</w:t>
            </w:r>
          </w:p>
        </w:tc>
      </w:tr>
      <w:tr w:rsidR="00B90E2E">
        <w:trPr>
          <w:jc w:val="center"/>
        </w:trPr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troškovnik </w:t>
            </w:r>
          </w:p>
        </w:tc>
        <w:tc>
          <w:tcPr>
            <w:tcW w:w="57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materijal za izradu plakata.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jc w:val="center"/>
        </w:trPr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vrednovanja </w:t>
            </w:r>
          </w:p>
        </w:tc>
        <w:tc>
          <w:tcPr>
            <w:tcW w:w="57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pratiti   zainteresiranost i angažiranost učenika te ih motivirati na rad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2E" w:rsidRDefault="004B67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/>
      </w:r>
    </w:p>
    <w:tbl>
      <w:tblPr>
        <w:tblpPr w:leftFromText="180" w:rightFromText="180" w:vertAnchor="text" w:horzAnchor="margin" w:tblpXSpec="center" w:tblpY="-11021"/>
        <w:tblOverlap w:val="never"/>
        <w:tblW w:w="90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32"/>
        <w:gridCol w:w="2214"/>
        <w:gridCol w:w="1938"/>
        <w:gridCol w:w="2188"/>
      </w:tblGrid>
      <w:tr w:rsidR="00B90E2E">
        <w:tc>
          <w:tcPr>
            <w:tcW w:w="851" w:type="dxa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 xml:space="preserve">naziv izvannastavne aktivnosti </w:t>
            </w:r>
          </w:p>
        </w:tc>
        <w:tc>
          <w:tcPr>
            <w:tcW w:w="851" w:type="dxa"/>
            <w:shd w:val="clear" w:color="auto" w:fill="auto"/>
          </w:tcPr>
          <w:p w:rsidR="00B90E2E" w:rsidRDefault="00B90E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„Posebni svijet koji malo tko razumije“ - AUTIZAM</w:t>
            </w:r>
          </w:p>
        </w:tc>
        <w:tc>
          <w:tcPr>
            <w:tcW w:w="851" w:type="dxa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ime i prezime voditelja: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Dragana Jozić, mag. psihologije</w:t>
            </w:r>
          </w:p>
        </w:tc>
      </w:tr>
      <w:tr w:rsidR="00B90E2E"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planirani broj učenika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</w:tc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30</w:t>
            </w:r>
          </w:p>
        </w:tc>
      </w:tr>
      <w:tr w:rsidR="00B90E2E"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školska godina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2023./2024.</w:t>
            </w:r>
          </w:p>
        </w:tc>
      </w:tr>
      <w:tr w:rsidR="00B90E2E"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ciljevi izvannastavne aktivnosti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Upoznati učenike s kompleksnim i sveobuhvatnim razvojnim poremećajem – autizmom</w:t>
            </w:r>
          </w:p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Osvijestiti kod učenika važnost prihvaćanja različitosti  </w:t>
            </w:r>
          </w:p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Pokušati približiti način funkcioniranja autističnih osoba, te njihov jedinstven pogled na svijet, kako bi učenici imali više senzibiliteta i razumijevanja za iste</w:t>
            </w:r>
          </w:p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Objasniti potencijalne načine na koji se može pomoći autističnim osobama da se lakše integriraju u svakodnavni život</w:t>
            </w:r>
          </w:p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Staviti naglasak na neprepoznate i neiskorištene potencijale koje imaju osobe s autizmom, te osvijestiti načine na koji to možemo potaknuti</w:t>
            </w:r>
          </w:p>
          <w:p w:rsidR="00B90E2E" w:rsidRDefault="00B90E2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90E2E"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Ishodi izvannastavne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 znaju odrediti pojam autizam, specifičnosti tog neuro razvojnog poremećaja</w:t>
            </w:r>
          </w:p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znaju prepoznati određene poteškoće u ponašanju, te ih odrediti kao simptome autizma</w:t>
            </w:r>
          </w:p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toleriraju različitost, iskazuju spremnost na međusobnu suradnju, prihvaćanje i uvažavanje drugih i drugačijih</w:t>
            </w:r>
          </w:p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Učenici razvijaju modele ponašanja i načine kako olakšati svakodnevno funkcioniranje osoba s autizmom, osobito u potencijalno školskom 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ruženju</w:t>
            </w:r>
          </w:p>
        </w:tc>
      </w:tr>
      <w:tr w:rsidR="00B90E2E"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realizacije 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Prezentacije i radionice s učenicima, projekcija filma o autizmu „Zašto skačem“ i „Događaju se čudesne stvari“</w:t>
            </w:r>
          </w:p>
        </w:tc>
      </w:tr>
      <w:tr w:rsidR="00B90E2E"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vremenski okviri 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2.travnja- Obilježavanje svjetskog dana svjesnosti o autizmu (Aktivnosti provesti tijekom travnja)</w:t>
            </w:r>
          </w:p>
        </w:tc>
      </w:tr>
      <w:tr w:rsidR="00B90E2E">
        <w:trPr>
          <w:trHeight w:val="849"/>
        </w:trPr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osnovna namjena izvannastavne aktivnosti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Osvijestiti postojanje poremećaja iz autističnog spektra, te učenike senzibilizirati za ovaj problem. </w:t>
            </w:r>
          </w:p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ih sa izazovima s kojima se osobe (možda učenici iz njihovog školskog okruženja) svakodnevno susreću.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Obogatiti učenička saznanja s mogućim metodama i postupcima kako mogu olakšati osobama s autizmom da se što adekvatnije integriraju u svakodnevne aktivnosti i što bolje iskažu svoje skrivene potencijale.</w:t>
            </w:r>
          </w:p>
        </w:tc>
      </w:tr>
      <w:tr w:rsidR="00B90E2E"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troškovnik 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ispisivanja radnih materijala, izrade plakata i slično.</w:t>
            </w:r>
          </w:p>
        </w:tc>
      </w:tr>
      <w:tr w:rsidR="00B90E2E"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vrednovanja 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pratiti   zainteresiranost i angažiranost učenika te ih motivirati na rad</w:t>
            </w:r>
          </w:p>
        </w:tc>
      </w:tr>
      <w:tr w:rsidR="00B90E2E"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korištenja rezultata vrednovanja 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Formativno vrednovanje. </w:t>
            </w:r>
          </w:p>
          <w:p w:rsidR="00B90E2E" w:rsidRDefault="004B67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Rezultati vrednovanja koristit će se u daljnjem radu s učenicima.</w:t>
            </w:r>
          </w:p>
          <w:p w:rsidR="00B90E2E" w:rsidRDefault="004B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4B67D6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</w:pPr>
      <w:bookmarkStart w:id="12" w:name="_Toc146788351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t>ŠKOLSKI PROJEKTI</w:t>
      </w:r>
      <w:bookmarkEnd w:id="12"/>
    </w:p>
    <w:p w:rsidR="00B90E2E" w:rsidRDefault="00B90E2E">
      <w:pPr>
        <w:tabs>
          <w:tab w:val="left" w:pos="604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4B67D6">
      <w:pPr>
        <w:tabs>
          <w:tab w:val="left" w:pos="604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Erasmus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B90E2E" w:rsidRDefault="00B90E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tbl>
      <w:tblPr>
        <w:tblW w:w="90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584"/>
        <w:gridCol w:w="1741"/>
        <w:gridCol w:w="4027"/>
      </w:tblGrid>
      <w:tr w:rsidR="00B90E2E">
        <w:tc>
          <w:tcPr>
            <w:tcW w:w="2660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naziv projekta</w:t>
            </w:r>
          </w:p>
        </w:tc>
        <w:tc>
          <w:tcPr>
            <w:tcW w:w="2438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Današnja praksa, sutrašnje stvaranje</w:t>
            </w:r>
          </w:p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(Erasmus projekt)</w:t>
            </w:r>
          </w:p>
        </w:tc>
        <w:tc>
          <w:tcPr>
            <w:tcW w:w="2694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ime i prezime voditelja: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28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Marjeta Amanović, prof.matematike i fizike</w:t>
            </w: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planirani broj učenika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15-20</w:t>
            </w: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planirani broj sati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U planu je izrada i pisanje Erasmus projekta u školskoj godini 2023./2024.</w:t>
            </w:r>
          </w:p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Učenici Srednje strukovne škole kralja Zvonimira Knin bi u sklopu ovog projekta trebali ići na stručno  će na stručnoj praksi provesti dva tjedna.</w:t>
            </w: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ciljevi projekta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Stručno usavršavanje učenika / sudjelovanje na praktičnoj nastavi </w:t>
            </w: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ishodi projekta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2FCFC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2FCFC"/>
              </w:rPr>
              <w:t>Za učenike:</w:t>
            </w:r>
          </w:p>
          <w:p w:rsidR="00B90E2E" w:rsidRDefault="004B67D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bolji uspjeh u učenju</w:t>
            </w:r>
          </w:p>
          <w:p w:rsidR="00B90E2E" w:rsidRDefault="004B67D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bolja zapošljivost i bolje prilike za napredak u karijeri</w:t>
            </w:r>
          </w:p>
          <w:p w:rsidR="00B90E2E" w:rsidRDefault="004B67D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više inicijativnosti i poduzetnosti</w:t>
            </w:r>
          </w:p>
          <w:p w:rsidR="00B90E2E" w:rsidRDefault="004B67D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više samostalnosti i samopouzdanja</w:t>
            </w:r>
          </w:p>
          <w:p w:rsidR="00B90E2E" w:rsidRDefault="004B67D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bolje znanje stranih jezika i bolje digitalne kompetencije</w:t>
            </w:r>
          </w:p>
          <w:p w:rsidR="00B90E2E" w:rsidRDefault="004B67D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bolja međukulturna osviještenost</w:t>
            </w:r>
          </w:p>
          <w:p w:rsidR="00B90E2E" w:rsidRDefault="004B67D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aktivnije sudjelovanje u društvu</w:t>
            </w:r>
          </w:p>
          <w:p w:rsidR="00B90E2E" w:rsidRDefault="004B67D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bolja upoznatost s europskim projektom i vrijednostima EU-a</w:t>
            </w:r>
          </w:p>
          <w:p w:rsidR="00B90E2E" w:rsidRDefault="004B67D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veća motiviranost za sudjelovanje u budućem (formalnom/neformalnom) obrazovanju ili osposobljavanju nakon razdoblja mobilnosti u inozemstvu.</w:t>
            </w:r>
          </w:p>
          <w:p w:rsidR="00B90E2E" w:rsidRDefault="004B67D6">
            <w:pPr>
              <w:shd w:val="clear" w:color="auto" w:fill="FFFFFF"/>
              <w:spacing w:before="100" w:beforeAutospacing="1" w:after="100" w:afterAutospacing="1" w:line="240" w:lineRule="auto"/>
              <w:ind w:left="84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Za nastavnike:</w:t>
            </w:r>
          </w:p>
          <w:p w:rsidR="00B90E2E" w:rsidRDefault="004B67D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bolje kompetencije povezane s njihovim profilima zanimanja (poučavanje, osposobljavanje, rad s mladima itd.)</w:t>
            </w:r>
          </w:p>
          <w:p w:rsidR="00B90E2E" w:rsidRDefault="004B67D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bolje razumijevanje prakse, politika i sustava u području obrazovanja, osposobljavanja ili rada s mladima u raznim zemljama</w:t>
            </w:r>
          </w:p>
          <w:p w:rsidR="00B90E2E" w:rsidRDefault="004B67D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lastRenderedPageBreak/>
              <w:t>bolje razumijevanje vez</w:t>
            </w: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  <w:t>a između formalnog i neformalnog obrazovanja te između strukovnog osposobljavanja i tržišta rada</w:t>
            </w:r>
          </w:p>
          <w:p w:rsidR="00B90E2E" w:rsidRDefault="00B90E2E">
            <w:p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način realizacije 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Tijekom školske godine 2023./2024. nastavnici će pripremati učenike  za odlazak na stručnu praksu će se provoditi tijekom nastave stručne prakse i u izvannastavnim aktivnostima. </w:t>
            </w: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vremenski okviri 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2023./2024.</w:t>
            </w:r>
          </w:p>
        </w:tc>
      </w:tr>
      <w:tr w:rsidR="00B90E2E">
        <w:trPr>
          <w:trHeight w:val="849"/>
        </w:trPr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osnovna namjena 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stručno usavr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šavanje učenika</w:t>
            </w:r>
          </w:p>
          <w:p w:rsidR="00B90E2E" w:rsidRDefault="004B67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upoznavanje novih inovativnih metoda rada</w:t>
            </w:r>
          </w:p>
          <w:p w:rsidR="00B90E2E" w:rsidRDefault="004B67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upoznavanje druge kulture , jezika, običaja</w:t>
            </w:r>
          </w:p>
          <w:p w:rsidR="00B90E2E" w:rsidRDefault="004B67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razvoj digitalnih vještina</w:t>
            </w:r>
          </w:p>
          <w:p w:rsidR="00B90E2E" w:rsidRDefault="00B90E2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troškovnik 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Škola će dobiti financijsku potporu iz europskih fondova ukoliko projekt bude odobren od strane Nacionalne agencije AMPEu</w:t>
            </w: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način vrednovanja projekta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Vrednovanje za učenje i vrednovanje kao učenje kroz kvizove , ispite , usmene provjere.</w:t>
            </w: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Materijali nastali tijekom projekta će biti dostupni na web stranici škole, te će rezultati projekta biti prezentirani ostalim učenicima i nastavnom osoblju škole. </w:t>
            </w:r>
          </w:p>
        </w:tc>
      </w:tr>
    </w:tbl>
    <w:p w:rsidR="00B90E2E" w:rsidRDefault="00B90E2E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pPr w:leftFromText="180" w:rightFromText="180" w:vertAnchor="text" w:horzAnchor="page" w:tblpX="1385" w:tblpY="-4428"/>
        <w:tblW w:w="90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059"/>
        <w:gridCol w:w="2386"/>
        <w:gridCol w:w="4186"/>
      </w:tblGrid>
      <w:tr w:rsidR="00B90E2E">
        <w:tc>
          <w:tcPr>
            <w:tcW w:w="1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Naziv projekta</w:t>
            </w:r>
          </w:p>
        </w:tc>
        <w:tc>
          <w:tcPr>
            <w:tcW w:w="10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E twinning projekti</w:t>
            </w:r>
          </w:p>
        </w:tc>
        <w:tc>
          <w:tcPr>
            <w:tcW w:w="2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ime i prezime voditelja: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1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Marjeta Amanović, prof.matematike i fizike</w:t>
            </w:r>
          </w:p>
        </w:tc>
      </w:tr>
      <w:tr w:rsidR="00B90E2E">
        <w:tc>
          <w:tcPr>
            <w:tcW w:w="25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planirani broj učenika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</w:tc>
        <w:tc>
          <w:tcPr>
            <w:tcW w:w="65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</w:t>
            </w:r>
          </w:p>
        </w:tc>
      </w:tr>
      <w:tr w:rsidR="00B90E2E">
        <w:tc>
          <w:tcPr>
            <w:tcW w:w="25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planirani broj sati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</w:tc>
        <w:tc>
          <w:tcPr>
            <w:tcW w:w="65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Projekti će se provoditi  tijekom školske godine   2023./2024.</w:t>
            </w:r>
          </w:p>
        </w:tc>
      </w:tr>
      <w:tr w:rsidR="00B90E2E">
        <w:tc>
          <w:tcPr>
            <w:tcW w:w="25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ciljevi projekta</w:t>
            </w:r>
          </w:p>
        </w:tc>
        <w:tc>
          <w:tcPr>
            <w:tcW w:w="65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se u rad na različitim E twinning projektima kako bi učenici utvrdili postojeća matematička znanja i vještine te znanja i vještine iz drugih područja , ovisno o temi E twinning projekta  i/ili usvojili dodatna matematička i druga znanja.</w:t>
            </w:r>
          </w:p>
        </w:tc>
      </w:tr>
      <w:tr w:rsidR="00B90E2E">
        <w:tc>
          <w:tcPr>
            <w:tcW w:w="25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ishodi projekta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5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CFC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CFC"/>
                <w:lang w:eastAsia="hr-HR"/>
              </w:rPr>
              <w:t>Za učenike: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FCFC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-proširiti temeljna matematička i druga znanja, vještine i procese ovisno o temi E twinning projekta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razviti pozitivan odnos prema matematici i drugim područjima ovisno o temi E twinning projekta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-preuzeti odgovornost za sv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oj uspjeh i napredak te svijest o svojim matematičkim postignućima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-razvijati komunikacijske vještine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-unaprijediti znanja stranih jezika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biti osposobljeni za apstraktno i prostorno mišljenje te logičko zaključivanje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učinkovito komunicirati znanja, ideje i rezultate služeći se različitim prikazima tijekom E twinning projekta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učinkovito primjenjivati tehnologiju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-steći čvrste temelje za cjeloživotno učenje i nastavak obrazovanja.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-timski surađivati s učenicima iz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drugih škola</w:t>
            </w:r>
          </w:p>
          <w:p w:rsidR="00B90E2E" w:rsidRDefault="00B90E2E">
            <w:p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E2E">
        <w:tc>
          <w:tcPr>
            <w:tcW w:w="25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način realizacije </w:t>
            </w:r>
          </w:p>
        </w:tc>
        <w:tc>
          <w:tcPr>
            <w:tcW w:w="65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Projekti će se provoditi za vrijeme nastave matematike ili vannastavno u dogovoru s učenicima.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25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vremenski okviri </w:t>
            </w:r>
          </w:p>
        </w:tc>
        <w:tc>
          <w:tcPr>
            <w:tcW w:w="65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2023./2024.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849"/>
        </w:trPr>
        <w:tc>
          <w:tcPr>
            <w:tcW w:w="25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osnovna namjena </w:t>
            </w:r>
          </w:p>
        </w:tc>
        <w:tc>
          <w:tcPr>
            <w:tcW w:w="65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E2E" w:rsidRDefault="004B67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Usavršavanje znanja i vještina iz predmeta Matematike ili nekog drugog područja ovisno o temi E twinning projekta</w:t>
            </w:r>
          </w:p>
          <w:p w:rsidR="00B90E2E" w:rsidRDefault="004B67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novih inovativnih metoda rada</w:t>
            </w:r>
          </w:p>
          <w:p w:rsidR="00B90E2E" w:rsidRDefault="004B67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 druge kulture, jezika</w:t>
            </w:r>
          </w:p>
          <w:p w:rsidR="00B90E2E" w:rsidRDefault="004B67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 digitalnih vještina</w:t>
            </w:r>
          </w:p>
          <w:p w:rsidR="00B90E2E" w:rsidRDefault="00B90E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25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troškovnik </w:t>
            </w:r>
          </w:p>
        </w:tc>
        <w:tc>
          <w:tcPr>
            <w:tcW w:w="65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ispisivanja materijala ili radnih listića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25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način vrednovanja projekta</w:t>
            </w:r>
          </w:p>
        </w:tc>
        <w:tc>
          <w:tcPr>
            <w:tcW w:w="65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za učenje i vrednovanje kao učenje kroz kvizove , ispite , usmene provjere.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90E2E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Vješto s matematikom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tbl>
      <w:tblPr>
        <w:tblW w:w="90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584"/>
        <w:gridCol w:w="1741"/>
        <w:gridCol w:w="4027"/>
      </w:tblGrid>
      <w:tr w:rsidR="00B90E2E">
        <w:tc>
          <w:tcPr>
            <w:tcW w:w="1720" w:type="dxa"/>
            <w:shd w:val="clear" w:color="auto" w:fill="auto"/>
          </w:tcPr>
          <w:p w:rsidR="00B90E2E" w:rsidRDefault="004B67D6">
            <w:pPr>
              <w:ind w:left="720" w:hanging="578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naziv projekta</w:t>
            </w:r>
          </w:p>
        </w:tc>
        <w:tc>
          <w:tcPr>
            <w:tcW w:w="1584" w:type="dxa"/>
            <w:shd w:val="clear" w:color="auto" w:fill="auto"/>
          </w:tcPr>
          <w:p w:rsidR="00B90E2E" w:rsidRDefault="004B67D6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Međuškolski projekt: </w:t>
            </w:r>
          </w:p>
          <w:p w:rsidR="00B90E2E" w:rsidRDefault="004B67D6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Vješto s matematikom</w:t>
            </w:r>
          </w:p>
        </w:tc>
        <w:tc>
          <w:tcPr>
            <w:tcW w:w="1741" w:type="dxa"/>
            <w:shd w:val="clear" w:color="auto" w:fill="auto"/>
          </w:tcPr>
          <w:p w:rsidR="00B90E2E" w:rsidRDefault="004B67D6">
            <w:pPr>
              <w:ind w:left="102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ime i prezime voditelja: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027" w:type="dxa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Zlata Bilandžija; prof. matematike i informatike- Srednja škola Ivana Meštrovića Drniš</w:t>
            </w:r>
          </w:p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Mirela Jelovina Koštroman, prof. matematike ,Srednja škola Lovro Monti Knin</w:t>
            </w:r>
          </w:p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Marjeta Amanović, prof.matematike i fizike- Srednja strukovna škola kralja Zvonimira Knin</w:t>
            </w:r>
          </w:p>
          <w:p w:rsidR="00B90E2E" w:rsidRDefault="00B90E2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B90E2E">
        <w:tc>
          <w:tcPr>
            <w:tcW w:w="3304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planirani broj učenika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ab/>
            </w:r>
          </w:p>
        </w:tc>
        <w:tc>
          <w:tcPr>
            <w:tcW w:w="5768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30</w:t>
            </w:r>
          </w:p>
        </w:tc>
      </w:tr>
      <w:tr w:rsidR="00B90E2E">
        <w:tc>
          <w:tcPr>
            <w:tcW w:w="3304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planirani broj sati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ab/>
            </w:r>
          </w:p>
        </w:tc>
        <w:tc>
          <w:tcPr>
            <w:tcW w:w="5768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Projekt će se provoditi kroz nastavu matematike tijekom školske godine 2023./2024.</w:t>
            </w:r>
          </w:p>
        </w:tc>
      </w:tr>
      <w:tr w:rsidR="00B90E2E">
        <w:tc>
          <w:tcPr>
            <w:tcW w:w="3304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ciljevi projekta</w:t>
            </w:r>
          </w:p>
        </w:tc>
        <w:tc>
          <w:tcPr>
            <w:tcW w:w="5768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Učenici će: </w:t>
            </w:r>
          </w:p>
          <w:p w:rsidR="00B90E2E" w:rsidRDefault="004B67D6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usvojiti temeljna matematička znanja, vještine i procese te uspostaviti i razumjeti matematičke odnose i veze biti osposobljeni za rješavanje matematičkih problema i primjenu matematike u različitim kontekstima, uključujući i </w:t>
            </w:r>
            <w:r>
              <w:rPr>
                <w:rFonts w:ascii="Times New Roman" w:eastAsia="Calibri" w:hAnsi="Times New Roman" w:cs="Times New Roman"/>
              </w:rPr>
              <w:t xml:space="preserve">svijet rada </w:t>
            </w:r>
          </w:p>
          <w:p w:rsidR="00B90E2E" w:rsidRDefault="004B67D6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razviti pozitivan odnos prema matematici, odgovornost za svoj uspjeh i napredak te svijest o svojim matematičkim postignućima</w:t>
            </w:r>
          </w:p>
          <w:p w:rsidR="00B90E2E" w:rsidRDefault="004B67D6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prepoznati i razumjeti povijesnu i društvenu ulogu matematike u znanosti, kulturi, umjetnosti i tehnologiji te njezin</w:t>
            </w:r>
            <w:r>
              <w:rPr>
                <w:rFonts w:ascii="Times New Roman" w:eastAsia="Calibri" w:hAnsi="Times New Roman" w:cs="Times New Roman"/>
              </w:rPr>
              <w:t xml:space="preserve"> potencijal za budućnost društva</w:t>
            </w:r>
          </w:p>
          <w:p w:rsidR="00B90E2E" w:rsidRDefault="004B67D6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biti osposobljeni za apstraktno i prostorno mišljenje te logičko zaključivanje</w:t>
            </w:r>
          </w:p>
          <w:p w:rsidR="00B90E2E" w:rsidRDefault="004B67D6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učinkovito komunicirati matematička znanja, ideje i rezultate služeći se različitim prikazima </w:t>
            </w:r>
          </w:p>
          <w:p w:rsidR="00B90E2E" w:rsidRDefault="004B67D6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učinkovito primjenjivati tehnologiju</w:t>
            </w:r>
          </w:p>
          <w:p w:rsidR="00B90E2E" w:rsidRDefault="004B67D6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steći čvrste</w:t>
            </w:r>
            <w:r>
              <w:rPr>
                <w:rFonts w:ascii="Times New Roman" w:eastAsia="Calibri" w:hAnsi="Times New Roman" w:cs="Times New Roman"/>
              </w:rPr>
              <w:t xml:space="preserve"> temelje za cjeloživotno učenje i nastavak obrazovanja. </w:t>
            </w:r>
          </w:p>
          <w:p w:rsidR="00B90E2E" w:rsidRDefault="004B67D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povezati matematiku s ostalim obrazovnim područjima- predmetima</w:t>
            </w:r>
          </w:p>
          <w:p w:rsidR="00B90E2E" w:rsidRDefault="004B67D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povezati matematiku sa svakodnevnim životom</w:t>
            </w:r>
          </w:p>
          <w:p w:rsidR="00B90E2E" w:rsidRDefault="004B67D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proširiti jezične kompetencije učenika</w:t>
            </w:r>
          </w:p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Nastavnici</w:t>
            </w:r>
            <w:r>
              <w:rPr>
                <w:rFonts w:ascii="Times New Roman" w:eastAsia="Calibri" w:hAnsi="Times New Roman" w:cs="Times New Roman"/>
              </w:rPr>
              <w:t xml:space="preserve"> će steći bitna iskustva i uvid u mogućnos</w:t>
            </w:r>
            <w:r>
              <w:rPr>
                <w:rFonts w:ascii="Times New Roman" w:eastAsia="Calibri" w:hAnsi="Times New Roman" w:cs="Times New Roman"/>
              </w:rPr>
              <w:t>ti primjene predviđenih kurikulskih zahtjeva te sa svojim promišljanjima sudjelovati u njihovom poboljšanja.</w:t>
            </w:r>
          </w:p>
          <w:p w:rsidR="00B90E2E" w:rsidRDefault="00B90E2E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90E2E">
        <w:tc>
          <w:tcPr>
            <w:tcW w:w="3304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ishodi projekta</w:t>
            </w:r>
          </w:p>
          <w:p w:rsidR="00B90E2E" w:rsidRDefault="00B90E2E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768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Projekte aktivnosti pratiti će ishode predmeta Matematika 1. i 3. razreda predviđene za smjer Opća gimnazija, Strojarski računalni tehničar, Elektrotehničar i Tehničar za elektroniku</w:t>
            </w:r>
          </w:p>
        </w:tc>
      </w:tr>
      <w:tr w:rsidR="00B90E2E">
        <w:tc>
          <w:tcPr>
            <w:tcW w:w="3304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način realizacije </w:t>
            </w:r>
          </w:p>
        </w:tc>
        <w:tc>
          <w:tcPr>
            <w:tcW w:w="5768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 će se provoditi tijekom nastave matematike tijekom redovitih školski aktivnosti</w:t>
            </w:r>
          </w:p>
        </w:tc>
      </w:tr>
      <w:tr w:rsidR="00B90E2E">
        <w:tc>
          <w:tcPr>
            <w:tcW w:w="3304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vremenski okviri </w:t>
            </w:r>
          </w:p>
        </w:tc>
        <w:tc>
          <w:tcPr>
            <w:tcW w:w="5768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godina 2023/2024.</w:t>
            </w:r>
          </w:p>
        </w:tc>
      </w:tr>
      <w:tr w:rsidR="00B90E2E">
        <w:trPr>
          <w:trHeight w:val="849"/>
        </w:trPr>
        <w:tc>
          <w:tcPr>
            <w:tcW w:w="3304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 xml:space="preserve">osnovna namjena </w:t>
            </w:r>
          </w:p>
        </w:tc>
        <w:tc>
          <w:tcPr>
            <w:tcW w:w="5768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implementirati ciljeve i ishode matematičkog obrazovanja, postavljene Nacionalnim kurikulom, u razvoju </w:t>
            </w:r>
            <w:r>
              <w:rPr>
                <w:rFonts w:ascii="Times New Roman" w:eastAsia="Calibri" w:hAnsi="Times New Roman" w:cs="Times New Roman"/>
              </w:rPr>
              <w:t xml:space="preserve">školskog kurikuluma, </w:t>
            </w:r>
          </w:p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kvalitetno dugoročno i kratkoročno planirati proces učenja i poučavanja matematike, </w:t>
            </w:r>
          </w:p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• primijeniti suvremene oblike i metode aktivnog učenja i poučavanja matematike,</w:t>
            </w:r>
          </w:p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• koristiti gotova i kreirati svoja didaktička sredstva za poučav</w:t>
            </w:r>
            <w:r>
              <w:rPr>
                <w:rFonts w:ascii="Times New Roman" w:eastAsia="Calibri" w:hAnsi="Times New Roman" w:cs="Times New Roman"/>
              </w:rPr>
              <w:t xml:space="preserve">anje i učeničke aktivnosti, </w:t>
            </w:r>
          </w:p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koristiti tehnologiju u poučavanju matematike i učeničkim aktivnostima (program dinamičke geometrije), </w:t>
            </w:r>
          </w:p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• vrednovati učenička postignuća u skladu s definiranim ishodima učenja i kriterijima vrednovanja te analizirati postignu</w:t>
            </w:r>
            <w:r>
              <w:rPr>
                <w:rFonts w:ascii="Times New Roman" w:eastAsia="Calibri" w:hAnsi="Times New Roman" w:cs="Times New Roman"/>
              </w:rPr>
              <w:t xml:space="preserve">te rezultate, </w:t>
            </w:r>
          </w:p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• vrednovati svoj rad i postignuća (samovrednovanje)</w:t>
            </w:r>
          </w:p>
        </w:tc>
      </w:tr>
      <w:tr w:rsidR="00B90E2E">
        <w:tc>
          <w:tcPr>
            <w:tcW w:w="3304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troškovnik </w:t>
            </w:r>
          </w:p>
        </w:tc>
        <w:tc>
          <w:tcPr>
            <w:tcW w:w="5768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Troškovi izrade radnih materijala</w:t>
            </w:r>
          </w:p>
        </w:tc>
      </w:tr>
      <w:tr w:rsidR="00B90E2E">
        <w:tc>
          <w:tcPr>
            <w:tcW w:w="3304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način vrednovanja projekta</w:t>
            </w:r>
          </w:p>
        </w:tc>
        <w:tc>
          <w:tcPr>
            <w:tcW w:w="5768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Sukladno postojećem kurikulumu nastavnici će formativno i sumativno vrednovati radove učenika</w:t>
            </w:r>
          </w:p>
        </w:tc>
      </w:tr>
      <w:tr w:rsidR="00B90E2E">
        <w:tc>
          <w:tcPr>
            <w:tcW w:w="3304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način korištenja rezultata vrednovanja </w:t>
            </w:r>
          </w:p>
        </w:tc>
        <w:tc>
          <w:tcPr>
            <w:tcW w:w="5768" w:type="dxa"/>
            <w:gridSpan w:val="2"/>
            <w:shd w:val="clear" w:color="auto" w:fill="auto"/>
          </w:tcPr>
          <w:p w:rsidR="00B90E2E" w:rsidRDefault="004B67D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Projektni rezultati bit će objavljeni na web stranicama škola i predstavljeni na stručnim skupovima nastavnika </w:t>
            </w:r>
          </w:p>
        </w:tc>
      </w:tr>
    </w:tbl>
    <w:p w:rsidR="00B90E2E" w:rsidRDefault="00B90E2E">
      <w:pPr>
        <w:rPr>
          <w:rFonts w:ascii="Times New Roman" w:eastAsia="Calibri" w:hAnsi="Times New Roman" w:cs="Times New Roman"/>
        </w:rPr>
      </w:pPr>
    </w:p>
    <w:p w:rsidR="00B90E2E" w:rsidRDefault="00B90E2E">
      <w:pPr>
        <w:rPr>
          <w:rFonts w:ascii="Times New Roman" w:eastAsia="Calibri" w:hAnsi="Times New Roman" w:cs="Times New Roman"/>
          <w:color w:val="FF0000"/>
        </w:rPr>
      </w:pPr>
    </w:p>
    <w:p w:rsidR="00B90E2E" w:rsidRDefault="00B90E2E">
      <w:pPr>
        <w:rPr>
          <w:rFonts w:ascii="Times New Roman" w:eastAsia="Calibri" w:hAnsi="Times New Roman" w:cs="Times New Roman"/>
          <w:color w:val="FF0000"/>
        </w:rPr>
      </w:pPr>
    </w:p>
    <w:p w:rsidR="00B90E2E" w:rsidRDefault="00B90E2E">
      <w:pPr>
        <w:rPr>
          <w:rFonts w:ascii="Times New Roman" w:eastAsia="Calibri" w:hAnsi="Times New Roman" w:cs="Times New Roman"/>
        </w:rPr>
      </w:pPr>
    </w:p>
    <w:p w:rsidR="00B90E2E" w:rsidRDefault="00B90E2E">
      <w:pPr>
        <w:rPr>
          <w:rFonts w:ascii="Times New Roman" w:eastAsia="Calibri" w:hAnsi="Times New Roman" w:cs="Times New Roman"/>
        </w:rPr>
      </w:pPr>
    </w:p>
    <w:p w:rsidR="00B90E2E" w:rsidRDefault="004B67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Europski tjedan vještina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tbl>
      <w:tblPr>
        <w:tblW w:w="90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584"/>
        <w:gridCol w:w="1741"/>
        <w:gridCol w:w="4027"/>
      </w:tblGrid>
      <w:tr w:rsidR="00B90E2E">
        <w:tc>
          <w:tcPr>
            <w:tcW w:w="2660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naziv projekta</w:t>
            </w:r>
          </w:p>
        </w:tc>
        <w:tc>
          <w:tcPr>
            <w:tcW w:w="2438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Europski tjedan vještina</w:t>
            </w:r>
          </w:p>
        </w:tc>
        <w:tc>
          <w:tcPr>
            <w:tcW w:w="2694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ime i prezime voditelja: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6428" w:type="dxa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Marjeta Amanović, prof.matematike i fizike</w:t>
            </w:r>
          </w:p>
          <w:p w:rsidR="00B90E2E" w:rsidRDefault="00B90E2E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planirani broj učenika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ab/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10</w:t>
            </w: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planirani broj sati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ab/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Projekti će se provoditi  tijekom školske godine   2023./2024.</w:t>
            </w:r>
          </w:p>
          <w:p w:rsidR="00B90E2E" w:rsidRDefault="00B90E2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ciljevi projekta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Europski tjedan vještina je fokusiran na temu  strukovnog obrazovanja i osposobljavanja i zelene tranzicije u skladu s obvezom Europske komisije da poduzme sve potrebne korake kako bi do 2050. postala ugljično neutralna, poznata kao </w:t>
            </w:r>
            <w:hyperlink r:id="rId10" w:history="1">
              <w:r>
                <w:rPr>
                  <w:rFonts w:ascii="Times New Roman" w:eastAsia="Calibri" w:hAnsi="Times New Roman" w:cs="Times New Roman"/>
                  <w:u w:val="single"/>
                </w:rPr>
                <w:t>Europska Zeleni dogovor</w:t>
              </w:r>
            </w:hyperlink>
            <w:r>
              <w:rPr>
                <w:rFonts w:ascii="Times New Roman" w:eastAsia="Calibri" w:hAnsi="Times New Roman" w:cs="Times New Roman"/>
              </w:rPr>
              <w:t> , uključujući opremanje ljudi odgovarajućim vještinama za prijelaz.</w:t>
            </w:r>
          </w:p>
          <w:p w:rsidR="00B90E2E" w:rsidRDefault="004B6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Tjedan promiče sve najbolje prakse u strukovnom obrazovanju i osposobljavanju (VET), uz događaje lokalnih, regi</w:t>
            </w:r>
            <w:r>
              <w:rPr>
                <w:rFonts w:ascii="Times New Roman" w:eastAsia="Calibri" w:hAnsi="Times New Roman" w:cs="Times New Roman"/>
              </w:rPr>
              <w:t xml:space="preserve">onalnih, </w:t>
            </w:r>
            <w:r>
              <w:rPr>
                <w:rFonts w:ascii="Times New Roman" w:eastAsia="Calibri" w:hAnsi="Times New Roman" w:cs="Times New Roman"/>
              </w:rPr>
              <w:lastRenderedPageBreak/>
              <w:t>nacionalnih organizacija i drugih partnera u strukovnom obrazovanju i osposobljavanju.</w:t>
            </w: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ishodi projekta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2FCFC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2FCFC"/>
              </w:rPr>
              <w:t>Za učenike: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2FCFC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-proširiti temeljna matematička i druga znanja, vještine i procese te povezati matematiku sa strukovnim predmetima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razviti pozi</w:t>
            </w:r>
            <w:r>
              <w:rPr>
                <w:rFonts w:ascii="Times New Roman" w:eastAsia="Calibri" w:hAnsi="Times New Roman" w:cs="Times New Roman"/>
              </w:rPr>
              <w:t xml:space="preserve">tivan odnos prema matematici i drugim područjima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-preuzeti odgovornost za svoj uspjeh i napredak te svijest o svojim matematičkim postignućima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-razvijati komunikacijske vještine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-unaprijediti znanja stranih jezika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biti osposobljeni za apstraktno i prostorno mišljenje te logičko zaključivanje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učinkovito primjenjivati tehnologiju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-steći čvrste temelje za cjeloživotno učenje i nastavak obrazovanja.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-timski surađivati s drugim učenicima</w:t>
            </w:r>
          </w:p>
          <w:p w:rsidR="00B90E2E" w:rsidRDefault="00B90E2E">
            <w:pPr>
              <w:shd w:val="clear" w:color="auto" w:fill="FFFFFF"/>
              <w:spacing w:before="100" w:beforeAutospacing="1" w:after="100" w:afterAutospacing="1" w:line="240" w:lineRule="auto"/>
              <w:ind w:left="1200"/>
              <w:rPr>
                <w:rFonts w:ascii="Times New Roman" w:eastAsia="Calibri" w:hAnsi="Times New Roman" w:cs="Times New Roman"/>
                <w:color w:val="404040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način realizacije 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</w:t>
            </w:r>
            <w:r>
              <w:rPr>
                <w:rFonts w:ascii="Times New Roman" w:eastAsia="Calibri" w:hAnsi="Times New Roman" w:cs="Times New Roman"/>
              </w:rPr>
              <w:t>kti će se provodit na izvannastavnoj aktivnosti.</w:t>
            </w: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vremenski okviri 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Školska godina 2023./2024.</w:t>
            </w:r>
          </w:p>
        </w:tc>
      </w:tr>
      <w:tr w:rsidR="00B90E2E">
        <w:trPr>
          <w:trHeight w:val="849"/>
        </w:trPr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osnovna namjena 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Usavršavanje znanja i vještina iz predmeta Matematike te povezati matematiku s ostalim obrazovnim područjima</w:t>
            </w:r>
          </w:p>
          <w:p w:rsidR="00B90E2E" w:rsidRDefault="004B67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upoznavanje novih inovativnih metoda rada, povezati struku s predmetom Matematika</w:t>
            </w:r>
          </w:p>
          <w:p w:rsidR="00B90E2E" w:rsidRDefault="004B67D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razvoj digitalnih vještina</w:t>
            </w:r>
          </w:p>
          <w:p w:rsidR="00B90E2E" w:rsidRDefault="00B90E2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troškovnik 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Troškovi ispisivanja materijala ili radnih listića</w:t>
            </w: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način vrednovanja projekta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Pratiti motiviranost učenika i promovirati događaj </w:t>
            </w:r>
          </w:p>
        </w:tc>
      </w:tr>
      <w:tr w:rsidR="00B90E2E">
        <w:tc>
          <w:tcPr>
            <w:tcW w:w="5098" w:type="dxa"/>
            <w:gridSpan w:val="2"/>
            <w:shd w:val="clear" w:color="auto" w:fill="auto"/>
          </w:tcPr>
          <w:p w:rsidR="00B90E2E" w:rsidRDefault="004B67D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način korištenja rezultata vrednovanja </w:t>
            </w:r>
          </w:p>
        </w:tc>
        <w:tc>
          <w:tcPr>
            <w:tcW w:w="9122" w:type="dxa"/>
            <w:gridSpan w:val="2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Materijali nastali tijekom projekta će biti dostupni na web stranici škole i te će biti organizirana izložba radova u školskoj knjižnici</w:t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sectPr w:rsidR="00B90E2E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Biosigurnost i biozaštita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947"/>
      </w:tblGrid>
      <w:tr w:rsidR="00B90E2E">
        <w:tc>
          <w:tcPr>
            <w:tcW w:w="311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13" w:name="_Hlk14610618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Školski projekt</w:t>
            </w:r>
          </w:p>
        </w:tc>
        <w:tc>
          <w:tcPr>
            <w:tcW w:w="59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BIOSIGURNOST I BIOZAŠTITA</w:t>
            </w:r>
          </w:p>
        </w:tc>
      </w:tr>
      <w:bookmarkEnd w:id="13"/>
      <w:tr w:rsidR="00B90E2E">
        <w:tc>
          <w:tcPr>
            <w:tcW w:w="311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8" w:type="dxa"/>
            <w:shd w:val="clear" w:color="auto" w:fill="auto"/>
          </w:tcPr>
          <w:p w:rsidR="00B90E2E" w:rsidRDefault="004B67D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Upoznati učenike s važnosti stručnog, znanstvenog, globalnog i osobnog pristupa u sprječavanju zaraznih bolesti </w:t>
            </w:r>
          </w:p>
          <w:p w:rsidR="00B90E2E" w:rsidRDefault="004B67D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Analizirati potencijalne opasnosti bio ugroze i načine prevencije </w:t>
            </w:r>
          </w:p>
          <w:p w:rsidR="00B90E2E" w:rsidRDefault="004B67D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Upoznati se s opasnim uzročnicima i njihovim načinom djelovanja </w:t>
            </w:r>
          </w:p>
          <w:p w:rsidR="00B90E2E" w:rsidRDefault="004B67D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Razvijati odgovorno ponašanje prema svome i tuđem zdravlju u školi, obiteljskom domu i prirodi </w:t>
            </w:r>
          </w:p>
          <w:p w:rsidR="00B90E2E" w:rsidRDefault="004B67D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Osposobiti učenike za prosuđivanje i vrednovanje informacija u javnom medijskom prostoru </w:t>
            </w:r>
          </w:p>
          <w:p w:rsidR="00B90E2E" w:rsidRDefault="004B67D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jati suradnički odnos među učenicima, učenicima i mentorima te učenicima i roditeljima </w:t>
            </w:r>
          </w:p>
          <w:p w:rsidR="00B90E2E" w:rsidRDefault="004B67D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i usavršavati digitalne kompetencije kroz izradu digitalnih video i audio materijala, prezentacija, dijagrama i kvizova </w:t>
            </w:r>
          </w:p>
          <w:p w:rsidR="00B90E2E" w:rsidRDefault="004B67D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Poticati i razvijati komunikacijske i prezentacijske vještine – </w:t>
            </w:r>
          </w:p>
          <w:p w:rsidR="00B90E2E" w:rsidRDefault="004B67D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kreativne načine izražavanja </w:t>
            </w:r>
          </w:p>
          <w:p w:rsidR="00B90E2E" w:rsidRDefault="004B67D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Stručno usavršavanje učitelja, nastavnika i stručnih suradnika</w:t>
            </w:r>
          </w:p>
        </w:tc>
      </w:tr>
      <w:tr w:rsidR="00B90E2E">
        <w:tc>
          <w:tcPr>
            <w:tcW w:w="311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Namjena aktivnosti</w:t>
            </w:r>
          </w:p>
        </w:tc>
        <w:tc>
          <w:tcPr>
            <w:tcW w:w="59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 u poučavanju Biosigurnosti i biozaštite je popula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rizacija znanosti te razvijanje interesa za znanstvena istraživanja osobito u STEM području kroz istraživački rad i praktični rad.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razvijaju odgovorno ponašanje prema svome i tuđem zdravlju u školi, obiteljskom domu, starijim i nemoćnim osobama, 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uštvenoj zajednici i prirodi.</w:t>
            </w:r>
          </w:p>
        </w:tc>
      </w:tr>
      <w:tr w:rsidR="00B90E2E">
        <w:trPr>
          <w:trHeight w:val="1994"/>
        </w:trPr>
        <w:tc>
          <w:tcPr>
            <w:tcW w:w="311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59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Nositelji: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Klinika za infektivne bolesti „Dr. Fran Mihaljević–Zagreb Osnovna škola Vijenac–Osijek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Hrvatsko društvo za Biosigurnost i biozaštitu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Sudionici: Srednja strukovna škola kralja Zvonimira, Knin Voditelj – Lidija Pejdo, stručni suradnici i učenici škole.</w:t>
            </w:r>
          </w:p>
        </w:tc>
      </w:tr>
      <w:tr w:rsidR="00B90E2E">
        <w:trPr>
          <w:trHeight w:val="407"/>
        </w:trPr>
        <w:tc>
          <w:tcPr>
            <w:tcW w:w="311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Nositelj aktivnosti </w:t>
            </w:r>
          </w:p>
        </w:tc>
        <w:tc>
          <w:tcPr>
            <w:tcW w:w="59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Pejdo, prof. biologije i kemije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413"/>
        </w:trPr>
        <w:tc>
          <w:tcPr>
            <w:tcW w:w="311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59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okviru 35 sati u školskoj godini 2023./2024.</w:t>
            </w:r>
          </w:p>
        </w:tc>
      </w:tr>
      <w:tr w:rsidR="00B90E2E">
        <w:tc>
          <w:tcPr>
            <w:tcW w:w="311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59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realizaciju projektnih aktivnosti nisu potrebna dodatna sredstva.</w:t>
            </w:r>
          </w:p>
        </w:tc>
      </w:tr>
      <w:tr w:rsidR="00B90E2E">
        <w:tc>
          <w:tcPr>
            <w:tcW w:w="311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Vrednovanje</w:t>
            </w:r>
          </w:p>
        </w:tc>
        <w:tc>
          <w:tcPr>
            <w:tcW w:w="5948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prezentacije rezultata projekta i rezultata natjecanja.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B90E2E" w:rsidRDefault="004B67D6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„Ruksak pun kulture“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7"/>
      </w:tblGrid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>Školski projekt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>Ruksak pun kulture</w:t>
            </w:r>
          </w:p>
        </w:tc>
      </w:tr>
      <w:tr w:rsidR="00B90E2E">
        <w:trPr>
          <w:trHeight w:val="2248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Ciljevi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približavanje književne, likovne,  kazališne, glazbene i plesne umjetnosti učenicima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dostupnost i približavanje umjetnosti i kulture djeci i mladima,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razvijanje njihova kreativnog obrazovanja, 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senzibiliziranje djece i mladih za područje umjetnosti i kulture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omogućavanje djeci i mladima pristupa svim vrstama umjetnosti i kulture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upoznavanje djece i mladih s umjetničkim i kulturnim djelima, odnosno izričajem visoke kvalitete i profesionalnih stand</w:t>
            </w:r>
            <w:r>
              <w:rPr>
                <w:rFonts w:ascii="Times New Roman" w:eastAsia="Calibri" w:hAnsi="Times New Roman" w:cs="Times New Roman"/>
              </w:rPr>
              <w:t>arda, pokrivajući široko područje.</w:t>
            </w:r>
          </w:p>
        </w:tc>
      </w:tr>
      <w:tr w:rsidR="00B90E2E">
        <w:trPr>
          <w:trHeight w:val="1326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Namjena aktivnosti</w:t>
            </w:r>
          </w:p>
        </w:tc>
        <w:tc>
          <w:tcPr>
            <w:tcW w:w="6799" w:type="dxa"/>
            <w:shd w:val="clear" w:color="auto" w:fill="auto"/>
            <w:hideMark/>
          </w:tcPr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približavanje umjetnosti učenicima i praktično iskustvo</w:t>
            </w:r>
          </w:p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osvješćivanje mogućnosti korištenja kulturnih izričaja u svakodnevnom životu</w:t>
            </w:r>
          </w:p>
        </w:tc>
      </w:tr>
      <w:tr w:rsidR="00B90E2E">
        <w:trPr>
          <w:trHeight w:val="1544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Nositelj programa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9" w:type="dxa"/>
            <w:shd w:val="clear" w:color="auto" w:fill="auto"/>
            <w:hideMark/>
          </w:tcPr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Martina Vujnović, mag. bibl.</w:t>
            </w: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stručna suradnica knjižničarka</w:t>
            </w:r>
          </w:p>
        </w:tc>
      </w:tr>
      <w:tr w:rsidR="00B90E2E">
        <w:trPr>
          <w:trHeight w:val="84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Način realizacije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9" w:type="dxa"/>
            <w:shd w:val="clear" w:color="auto" w:fill="auto"/>
          </w:tcPr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prikazivanje predstave inspirirane romanom “Stranac”, Alberta Camusa</w:t>
            </w:r>
          </w:p>
          <w:p w:rsidR="00B90E2E" w:rsidRDefault="004B67D6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predstavu izvodi </w:t>
            </w:r>
            <w:r>
              <w:rPr>
                <w:rFonts w:ascii="Times New Roman" w:eastAsia="Calibri" w:hAnsi="Times New Roman" w:cs="Times New Roman"/>
                <w:color w:val="26282A"/>
                <w:shd w:val="clear" w:color="auto" w:fill="FFFFFF"/>
              </w:rPr>
              <w:t>BADco. - kolaborativna izvedbena skupina iz Zagreba</w:t>
            </w:r>
          </w:p>
          <w:p w:rsidR="00B90E2E" w:rsidRDefault="004B67D6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6282A"/>
                <w:shd w:val="clear" w:color="auto" w:fill="FFFFFF"/>
              </w:rPr>
              <w:t>predstavi prethodi razgovor i predavanje te se koriste dvije metalne rešetke, oko 12-14 halogenih lampi koje se postavljaju na pod i spajaju kablovima, projektor, slikarski štafelaj i ogledala. Na sceni je još i stol na kojem je oprema dvojice glazbenika k</w:t>
            </w:r>
            <w:r>
              <w:rPr>
                <w:rFonts w:ascii="Times New Roman" w:eastAsia="Calibri" w:hAnsi="Times New Roman" w:cs="Times New Roman"/>
                <w:color w:val="26282A"/>
                <w:shd w:val="clear" w:color="auto" w:fill="FFFFFF"/>
              </w:rPr>
              <w:t>oji sviraju uživo.</w:t>
            </w:r>
          </w:p>
        </w:tc>
      </w:tr>
      <w:tr w:rsidR="00B90E2E">
        <w:trPr>
          <w:trHeight w:val="1085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Vremenik</w:t>
            </w:r>
          </w:p>
        </w:tc>
        <w:tc>
          <w:tcPr>
            <w:tcW w:w="6799" w:type="dxa"/>
            <w:shd w:val="clear" w:color="auto" w:fill="auto"/>
            <w:hideMark/>
          </w:tcPr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 listopada 2023.  </w:t>
            </w:r>
          </w:p>
        </w:tc>
      </w:tr>
      <w:tr w:rsidR="00B90E2E">
        <w:trPr>
          <w:trHeight w:val="112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Troškovnik</w:t>
            </w:r>
          </w:p>
        </w:tc>
        <w:tc>
          <w:tcPr>
            <w:tcW w:w="6799" w:type="dxa"/>
            <w:shd w:val="clear" w:color="auto" w:fill="auto"/>
          </w:tcPr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troškova</w:t>
            </w:r>
          </w:p>
        </w:tc>
      </w:tr>
      <w:tr w:rsidR="00B90E2E">
        <w:trPr>
          <w:trHeight w:val="864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odaziv učenika i nastavnika na planirane aktivnosti;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povratna reakcija na održanu predstavu</w:t>
            </w:r>
          </w:p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Financijska pismenost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7"/>
      </w:tblGrid>
      <w:tr w:rsidR="00B90E2E"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>Školski projekt</w:t>
            </w: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hr-HR"/>
              </w:rPr>
              <w:t>Financijska pismenost</w:t>
            </w:r>
          </w:p>
        </w:tc>
      </w:tr>
      <w:tr w:rsidR="00B90E2E">
        <w:trPr>
          <w:trHeight w:val="2248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Ciljevi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Kako bi učenik znanja, vještine, stavove i ponašanja koji su potrebni za donošenje ispravnih financijskih odlika i za financijsko blagostanje svakog pojedinca, a time i društva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dostupnost i približavanje umjetnosti i kulture djeci i mladima,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ako bi učenik znanja, vještine, stavove i ponašanja koji su potrebni za donošenje ispravnih financijskih odlika i za financijsko blagostanje svakog pojedinca, a time i društva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Kako bi učenik znanja, vještine, stavove i ponašanja koji su potrebni za donošen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 ispravnih financijskih odlika i za financijsko blagostanje svakog pojedinca, a time i društva</w:t>
            </w:r>
          </w:p>
        </w:tc>
      </w:tr>
      <w:tr w:rsidR="00B90E2E">
        <w:trPr>
          <w:trHeight w:val="1326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Namjena aktivnosti</w:t>
            </w:r>
          </w:p>
        </w:tc>
        <w:tc>
          <w:tcPr>
            <w:tcW w:w="6799" w:type="dxa"/>
            <w:shd w:val="clear" w:color="auto" w:fill="auto"/>
            <w:hideMark/>
          </w:tcPr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će moći objasniti pojam novca i njegovu gospodarsku dimenziju, razlikovati funkcije novca u nacionalnim i međunarodnim plaćanjima, interpretirati devizne tečajeve i izračunati vrijednost kune u različitim stranim valutama, objasniti osnovna obilježj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a, pogodnosti i rizike korištenja kreditnih kartica u usporedbi s debitnim i prepaid karticama, objasniti prednosti i rizike internetskog plaćanja</w:t>
            </w:r>
          </w:p>
          <w:p w:rsidR="00B90E2E" w:rsidRDefault="004B67D6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će moći objasniti ulogu banaka kao financijskog posrednika i ulogu HNB-a, objasniti razliku između šte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dnje po viđenju i oročene štednje, obrazložiti prednosti diversifikacije portelja i podjele rizika, grupirati vrste, namjene i uvjete odobrenja kredita, interpretirati razlike između otplate kredite jednakim anuitetima i nominalno jednakim otplatnim kvotam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</w:tr>
      <w:tr w:rsidR="00B90E2E">
        <w:trPr>
          <w:trHeight w:val="1010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Nositelj programa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9" w:type="dxa"/>
            <w:shd w:val="clear" w:color="auto" w:fill="auto"/>
            <w:hideMark/>
          </w:tcPr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Martina Vujnović, mag. bibl.</w:t>
            </w: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stručna suradnica knjižničarka</w:t>
            </w:r>
          </w:p>
          <w:p w:rsidR="00B90E2E" w:rsidRDefault="004B67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Ina Đaković, mag.ing. prehrambene tehnologije</w:t>
            </w:r>
          </w:p>
        </w:tc>
      </w:tr>
      <w:tr w:rsidR="00B90E2E">
        <w:trPr>
          <w:trHeight w:val="84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Način realizacije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Satnica predmeta bila bi  35 sati godišnje. Sadržaj predmeta je podijeljen u 3 modula: Novac, Financijski proizvodi i financijske institucije i Planiranje osobnih financija, a očekivanja se ostvaruju izradom projekta.</w:t>
            </w:r>
          </w:p>
        </w:tc>
      </w:tr>
      <w:tr w:rsidR="00B90E2E">
        <w:trPr>
          <w:trHeight w:val="1085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Vremenik</w:t>
            </w:r>
          </w:p>
        </w:tc>
        <w:tc>
          <w:tcPr>
            <w:tcW w:w="6799" w:type="dxa"/>
            <w:shd w:val="clear" w:color="auto" w:fill="auto"/>
            <w:hideMark/>
          </w:tcPr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tijekom školske godine 2023/2024.  </w:t>
            </w:r>
          </w:p>
        </w:tc>
      </w:tr>
      <w:tr w:rsidR="00B90E2E">
        <w:trPr>
          <w:trHeight w:val="1129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Troškovnik</w:t>
            </w:r>
          </w:p>
        </w:tc>
        <w:tc>
          <w:tcPr>
            <w:tcW w:w="6799" w:type="dxa"/>
            <w:shd w:val="clear" w:color="auto" w:fill="auto"/>
          </w:tcPr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troškova</w:t>
            </w:r>
          </w:p>
        </w:tc>
      </w:tr>
      <w:tr w:rsidR="00B90E2E">
        <w:trPr>
          <w:trHeight w:val="864"/>
        </w:trPr>
        <w:tc>
          <w:tcPr>
            <w:tcW w:w="2263" w:type="dxa"/>
            <w:shd w:val="clear" w:color="auto" w:fill="auto"/>
          </w:tcPr>
          <w:p w:rsidR="00B90E2E" w:rsidRDefault="004B67D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  <w:p w:rsidR="00B90E2E" w:rsidRDefault="00B90E2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9" w:type="dxa"/>
            <w:shd w:val="clear" w:color="auto" w:fill="auto"/>
          </w:tcPr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odaziv učenika i nastavnika na planirane aktivnosti;</w:t>
            </w:r>
          </w:p>
          <w:p w:rsidR="00B90E2E" w:rsidRDefault="004B67D6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Zadovoljstvo i stečene vještine učenika provjeravale bi se na kraju nastavne godine putem anketnih listića.</w:t>
            </w:r>
          </w:p>
          <w:p w:rsidR="00B90E2E" w:rsidRDefault="00B90E2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</w:pPr>
      <w:bookmarkStart w:id="14" w:name="_Toc146788352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t>MEĐUPREDMETNE TEME</w:t>
      </w:r>
      <w:bookmarkEnd w:id="14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t xml:space="preserve"> 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znanosti i obrazovanja propisalo je kurikulume međupredmetnih tema: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poduzetništvo,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osobni i socijalni razvoj,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građanski odgoj i obrazovanje,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održivi razvoj,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kako učiti kako učiti,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upotreba informacijske i komunikacijske tehnologije,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zdravlje.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 navedene teme realizirat ćemo u svim razrednim odjelima na način da će nastavnici svakog razreda, na sjednici Razrednog vijeća dogovoriti teme koje će svako od njih realizirati. Ključno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postići da učenik svakog razreda ima priliku stjecati ishode učenja iz svih 7 međupredmetnih tema.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ind w:lef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MEĐUPREDMETNA TEMA ZDRAVLJE koja ima tri domene: Tjelesno zdravlje, Mentalno i socijalno zdravlje te  Pomoć i samopomoć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Ključni sadržaji iz domene 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elesno zdravlje: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spolnost, mladi i spolno ponašanje (odgovorno, neodgovorno, rizici)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spolno prenosive bolesti, HIV/AIDS, neplanirana trudnoća, maloljetnička trudnoća, pobačaj, utvrđivanje rane trudnoće te gdje i kako zatražiti pomoć, kontracepcija, vođ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enje menstrualnoga kalendara i određivanje plodnih dana pri ciklusu različitoga trajanja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odgovorno spolno ponašanje, strategija ABCeda zaštite spolnoga i reproduktivnoga zdravlja (apstinencija – izbjegavanje ranih odnosa i uporabe alkohola i psihoaktivni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 sredstava, obostrano vjerna veza, uporaba zaštite)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spolno zdravlje – razraditi kroz kategoriju znanje, stavovi, vještine i očekivanja u okviru koje bi se opisalo što uključuje spolno zdravlje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prehrambeni stilovi (zdravi/nezdravi, mediteranska/kontinentalna prehrana, urbana/ruralna prehrana, socijalna određenost, brza hrana…)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dodatci prehrani (proteini, sredstva za mršavljenje, energetski napitci…)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jelovnici (sezonski, tradicijski…)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mogu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ćnosti zaštite spolnoga i reproduktivnoga zdravlja i upravljanje sprječavanjem spolno prenosivih bolesti (SPB) i planiranjem obitelji (sprječavanje maloljetničke/neplanirane trudnoće), maloljetničko roditeljstvo, pobačaj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punoljetnost, roditeljstvo, prehr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ana i lijekovi u trudnoći, zdravi stilovi života u trudnoći (prevencija debljine, oštećenja zdravlja djeteta), dojenje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analiza prehrane, energetske potrebe sukladno zahtjevima organizma, namirnice bogate skrivenim kalorijama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višedimenzionalni model zdr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avlja (odrednice, zahtjevi, prevencija)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– spolno zdravlje – razraditi kroz kategoriju znanje, stavovi, vještine i očekivanja u okviru koje bi se opisalo što uključuje spolno zdravlje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Ključni sadržaji za domenu mentalno i socijalno zdravlje: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zdravi partnerski, prijateljski odnosi i obiteljski odnosi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partnerski odnosi (očekivanja, uloge, odgovornost, kompromisi...)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primjerena i dobronamjerna komunikacija (tolerancija, empatija, humanost, uvažavanje, solidarnost prema svima, a osobito potreb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itima)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socijalne uloge (prijatelji, partner, član zajednice…)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razvoj osobnih kompetencija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slika o sebi – zaštitni čimbenici (prilagodba na novu sredinu – školu, učenike, nastavnike; uspjeh u školi, u sportu, društvena prihvaćenost…) i rizični čimbeni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 (neuspjeh u školi, društvena izoliranost, obiteljski problemi, nasilje…)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prilagodba na nove društvene okolnosti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uloga obitelji u društvenoj i socijalnog prilagodbi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uključivanje u društvene i humanitarne akcije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osjećaj zadovoljstva i ispunjenosti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utjecaj ovisničkoga ponašanja na mentalno zdravlje i emocije pojedinca te na njegovo okružje, a u najširem smislu i na zajednicu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utjecaj različitih vrsta opojnih sredstava (alkohol, droga) i drugih ovisničkih ponašanja (kockanje, klađenje, neprimjeren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uporaba internetskih sadržaja, igrica…) na prosuđivanje i procjenu (agresivnost, vožnja pod utjecajem alkohola ili droga…)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krizne situacije (opterećenost školom, ocjene, društveni odnosi…) i potreba za traženjem pomoći krizna stanja (anksioznost, panik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a, depresivnost, suicidalnost...) i protokoli postupanja u njima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suicid kao moguća posljedica bolesti ovisnosti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uloga obitelji u prevladavanju kriznih stanja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tehnike za prevladavanje stresa te emocionalne i mentalne iscrpljenosti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spolno ponašanje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rizični i zaštitni čimbenici, postavljanje osobnih granica, odgovornost...)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spolno prenosive bolesti, spolno odgovorno ponašanje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planiranje obitelji, preuranjeno roditeljstvo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pravo na izbor → pravi izbor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zdravstveni rizici pri uporabi droga, alkohola i cigareta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– pasivno pušenje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akumuliranje rizičnih ponašanja (jedno često potiče drugo i nadovezuje se na njega)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– način života ima izravan utjecaj na mentalno i socijalno zdravlje pojedinca, ali utječe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zajednicu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višedimenzionalni model zdravlja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utjecaj odabranoga životnoga stila na sve odrednice zdravlja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odrednice zdravlja utječu jedna na drugu i isprepletene su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briga o zdravlju u preventivno-odgojnim aktivnostima (važnost preventivnih sistema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tskih pregleda)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zdravstvena pismenost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punoljetnost (prava, odgovornosti, obveze...)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važne životne odluke (nastavak školovanja, izbor zanimanja, planiranje obitelji...)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uloga obitelji u planiranju budućega samostalnoga života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zadovoljstvo vlastiti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 odabirom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rad na sebi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doprinos društvenoj zajednici (prava i obveze, aktivan doprinos)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planovi za budućnost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Ključni sadržaji za domenu Pomoć i samopomoć: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opasnosti u svakodnevnome životu karakteristične za mlade: kemikalije, lijekovi, oštri predmeti, igla, sunce, elementarne nepogode, solarij, vodene površine, buka, pirotehnička sredstva i sl. – rizici i zaštita; tetoviranje i piercing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čitanje upute o 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ijeku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najčešće akutne zdravstvene smetnje (epileptični napad, hipoglikemija, astmatični napad, anafilaksija i druge alergijske reakcije, srčani i moždani udar), relevantne zdravstvene informacije; pružanje prve pomoći; krvne grupe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osnovne informacije o najčešćim kroničnim nezaraznim bolestima koje su globalni javnozdravstveni problem jer se velik broj ljudi i djece nosi s njima (srčanožilne bolesti – moždani udar, srčani udar itd., dišne i maligne bolesti), oboljenja u obitelji 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rizični čimbenici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– važnost ranog otkrivanja bolesti (srčanožilne bolesti, zloćudne bolesti, ginekološki pregled, visoki krvni tlak, poremećaji masti u krvi, debljina, šećerna bolest)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uporaba defibrilatora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rizici – pretilost, smanjena tjelesna aktivn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 i pušenje rizici su na koje možemo djelovati promjenom ponašanja. Npr. pretilost djece vodi u pretilost odrasle dobi te može dovesti do različitih stanja, kao što su smetnje disanja, kardiovaskularne bolesti (ateroskleroza, povišen krvni tlak, moždani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srčani udar), rezistencija na inzulin, potencijalni razvoj šećerne bolesti, psihološke tegobe, premaligna stanja i maligne bolesti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učenici kojima je potrebna pomoć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e-zdravstvo (e-uputnica, e-naručivanje, e-recept, e-građani); zdravstvena iskaznica EU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opasnosti pretjeranog izlaganja suncu i UV zračenju, toplini/vrućini (sunčanica, kolaps, toplinski grčevi, opasnosti solarija, preporuka da ga mlađi od 18 godina ne upotrebljavaju, rak kože)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hladnoća/ozebline, elementarne nepogode, ubod krpelja, kom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araca i ugriz životinja, rizici, samopomoć i liječenje najčešćih kroničnih zdravstvenih smetnji (prehrana, tjelesna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– neaktivnost, higijena, psihoaktivne tvari, pušenje, spolno prenosive bolesti i najčešći spolni problemi mladih, anksioznost, depresivnost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dr.)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kućno mjerenje krvnoga tlaka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preventivni pregledi (visoki krvni tlak, debljina, šećerna bolest)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profesionalni rizici za zdravlje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darivanje krvi, tkiva i organa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MEĐUPREDMETNA TEMA GRAĐANSKI ODGOJ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OBRAZOVANJE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ima tri domene: Ljudska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ava, Demokracija i Društvena zajednica 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Ključni sadržaji iz domene Ljudska prava: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Obvezni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Načini zaštite ljudskih prava u zajednici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Nacionalni i međunarodni instrumenti zaštite ljudskih prava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Mogućnosti u kojima učenik može sudjelovati kao aktivan građanin zajednice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Društveno sudjelovanje u zajednici (civilno društvo, građanski neposluh)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 Spol, spolni identitet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Prava nacionalnih manjina, kulturni pluralizam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Sustav zaštite ljudskih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prava u Republici Hrvatskoj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8. Sustav zaštite obiteljske i bračne zajednice u Republici Hrvatskoj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 Političko i društveno sudjelovanje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 Mogućnosti (načini) uporabe rezultata akcija u novim situacijama i unaprjeđenja aktivnoga građanstva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11. Pravo na rad i radnička prava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Preporučeni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Rezultati akcija u zajednici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Pravo na obrazovanje i pravo na rad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Mogućnosti povezivanja sustava zaštite ljudskih prava s praksom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Pravo na obrazovanje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Ključni sadržaji iz domene Demokracija: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Obavezn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Moć, vlast, autoritet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Izvori vlasti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Potreba ograničenja i kontrole vlasti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Povezanost zajedničkog (općeg) dobra i domoljublja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 Karakteristike demokratskih i nedemokratskih režima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Ustrojstvo vlasti u Republici Hrvatskoj i njene institucije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Institucije Europske unije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8. Značajke, prednosti i nedostatci demokracije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 Legalnost, legitimnost, ideologija, izbori, političke stranke, narod, nacija, domoljublje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 Pojednostavljeni model političkog ciklusa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11. Participativna demokracija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12. Korupcija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13. Zlouporaba vlasti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14. Uloga medija i civilnoga društva u demokratskome društvu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15. Izbori za Hrvatski sabor i izborni sustav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16. Položaj i mogućnosti Republike Hrvatske u Europskoj uniji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17. Demokratski deficit u Hrvatskoj i EU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Ključni sadržaji iz domene društvena zajednica: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Obavezni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Nevladine organizacije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Projekti lokalne zajednice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Društvena solidarnost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Posljedice odnosa prema javnom dobru u zajednici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 Projekti lokalne i nacionalne zajednice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Uključivanje u volo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nterske udruge i organizacije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Suzbijanje korupcije i zaštita na lokalnoj i nacionalnoj razini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Preporučeni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Pravo na obrazovanje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Projekti međunarodne zajednice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Uključivanje u volontiranje na međunarodnoj razini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MEĐUPREDMETNA TEMA ODRŽIVI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RAZVOJ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ima tri domene: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Povezanost, Djelovanje i Dobrobit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Ključni sadržaji iz domene Povezanost: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obvezni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utjecaj ljudi i gospodarstva na održivi razvoj, ekonomske politike, klimatska pravda; 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obvezni klimatske promjene, utjecaji na okoliš, ekološki otisak, održiva proizvodnja i potrošnja, načela održive proizvodnje i potrošnje, politički i ekonomski sustavi 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preporučeni: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prirodna ravnoteža, kvaliteta života, ekosustav, stanište, resursi, biljn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 vrste, gospodarstvo, politički sustavi,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tradicionalna proizvodnja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Ključni sadržaji iz domene Djelovanje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lastRenderedPageBreak/>
        <w:t>obvezni: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načela održivoga razvoja, volontiranje, globalne promjene i procesi (klimatske promjene, elementarne nepogode), proizvodnja hrane i, socij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alna pravda, ekološki otisak, održivo korištenje resursa, gospodarenje otpadom, integrirani i održivi energija, hrana i promet, primjeri održivog dizajna;  klimatska pravda, volontiranje, djelovanje usmjereno prema budućnosti, primjeri održivog dizajna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pr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eporučeni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društveno poduzetništvo, zadruge, solidarnost i ravnopravnost, inovativna rješenja – plava ekonomija, ekološko modeliranje, djelovanje prema rješavanju problema, modeli aktivnoga djelovanja, urbana permakultura, niskougljični razvoj Hrvatske.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ruštveno poduzetništvo, zadruge, građanski aktivizam, globalne promjene i procesi, zakoni i ugovori o očuvanju okoliša i o temama koje održivi razvoj pokriva, solidarnost i ravnopravnost, permakultura – održivo dizajniranje životnih prostora, niskougljični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razvoj Hrvatske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Ključni sadržaji iz domene Dobrobit: 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obvezni:</w:t>
      </w:r>
    </w:p>
    <w:p w:rsidR="00B90E2E" w:rsidRDefault="004B67D6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granica ograničenja prirodnih resursa, solidarnost, kvaliteta života, javne politike, indeksi društvenoga razvoja (ili pokazatelji društvenoga razvoja), globalne politike, resursi, eko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loški otisak, granica raspoloživosti prirodnih resursa, ekološki otisak ravnoteža i kvaliteta ekosustava, volontiranje, zdrava ishrana i proizvodnja hrane, globalne politike prema okolišu i socijalnim pitanjima 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preporučeni:</w:t>
      </w:r>
    </w:p>
    <w:p w:rsidR="00B90E2E" w:rsidRDefault="004B67D6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napredni i novi ekonomski razvo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jni modeli, sigurnost, ne(zagađeni) okoliš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energetska učinkovitost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MEĐUPREDMETNA TEMA UČITI KAKO UČITI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ima četiri domene: Primjena strategija učenja i upravljanja informacijama, Upravljanje svojim učenjem, Upravljanje emocijama i motivacijom u učen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ju i Stvaranje okružja za učenje. </w:t>
      </w:r>
    </w:p>
    <w:p w:rsidR="00B90E2E" w:rsidRDefault="00B90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hr-HR"/>
        </w:rPr>
      </w:pPr>
    </w:p>
    <w:p w:rsidR="00B90E2E" w:rsidRDefault="004B67D6">
      <w:p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B. ODGOJNO-OBRAZOVNI CILJEVI UČENJA I POUČAVANJA MEĐUPREDMETNE TEME UČITI KAKO UČITI</w:t>
      </w:r>
    </w:p>
    <w:p w:rsidR="00B90E2E" w:rsidRDefault="004B67D6">
      <w:p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Osnovni je odgojno-obrazovni cilj učenja i poučavanja međupredmetne teme Učiti kako učiti u učenika razviti aktivan pristup učenju i pozitivan stav prema učenju, te ga osposobiti za primjenu stečenog znanja i vještina u različitim situacijama i kontekstima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. Taj osnovni cilj razložen je u nekoliko podciljeva: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1. Učenik se koristi različitim strategijama učenja i upravljanja informacijama koje su temelj za razvoj ostalih vrsta pismenosti te za kritički i kreativni pristup rješavanju problema.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2. Učenik upravl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ja svojim učenjem tako što postavlja ciljeve učenja, planira i odabire pristup učenju te prati, prilagođava i samovrednuje proces i rezultate učenja.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3. Učenik prepoznaje vrijednost učenja i pokazuje interes za učenje, prepoznaje svoje motive za učenje, ra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zumije i regulira svoje emocije tako da potiču učenje te razvija pozitivnu sliku o sebi kao učeniku.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4. Učenik stvara prikladno fizičko i socijalno okružje koje poticajno djeluje na učenje i podržava ga</w:t>
      </w:r>
    </w:p>
    <w:p w:rsidR="00B90E2E" w:rsidRDefault="004B67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MEĐUPREDMETNA TEMA PODUZETNIŠTVO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ima tri domene: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Promišljaj poduzetnički, Djeluj poduzetnički i Ekonomska i financijska pismenost.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  <w:t>Ključni sadržaji iz domene Promišljaj poduzetnički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: konkurentnost, planiranje vremena, intelektualno vlasništvo, gospodarski sustavi, konkurencija radne snage, mogućnosti sa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mozapošljavanja, oportunitetni trošak, produktivnost, transfer tehnologija, komercijalizacija, kultura, inovacije, moralna dvojba, tehnoznanost, gospodarstvo zasnovano na znanju, kreativna industrija, globalizacija, mogućnosti daljnjega obrazovanja, pisanj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e životopisa i molbe za posao te motivacijskoga pisma na materinskome i stranome jeziku.</w:t>
      </w:r>
    </w:p>
    <w:p w:rsidR="00B90E2E" w:rsidRDefault="004B67D6">
      <w:p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  <w:t>Ključni sadržaji iz domene Djeluj poduzetnički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eko-sustav, eksternalije, mogući izvori financiranja, državne potpore, EU sredstva, privatne i javne usluge, mogućnosti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korištenja dobiti, utjecaji socijalnoga poduzetništva, održivi razvoj, moralno prosuđivanje, sukob interesa, društveno odgovorno poslovanje,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 xml:space="preserve">projektni prijedlog, mogućnosti financiranja, stipendije,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lastRenderedPageBreak/>
        <w:t>učenički i studentski krediti, odgovorno poduzetništvo –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 xml:space="preserve"> siva ekonomija, poštivanje zakonske regulative, zaštita potrošača, profesionalna etika, etički kodeks,</w:t>
      </w:r>
    </w:p>
    <w:p w:rsidR="00B90E2E" w:rsidRDefault="004B67D6">
      <w:p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  <w:t>Ključni sadržaji iz domene Ekonomska i financijska pismenost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: resursi (materijalni, ljudski, financijski – kapital), čimbenici poslovanja (makrookruženj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 xml:space="preserve">e = demografija, ekonomske snage, konkurencija, kulturne i društvene snage, političke i ekonomske snage, tehnologija), tržište, upravljanje novcem (financijske institucije – HNB, burza, FINA, komercijalne banke, porezna i financijska kontrola; financijske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usluge – štednja, računi, krediti, kartično poslovanje, osiguranja, stipendije, plaćanja putem interneta, mobilnog telefona), resursi (materijalni, ljudski, financijski – kapital, participativno vodstvo), čimbenici poslovanja (interno okružje – unutarnja o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rganizacija poduzeća; mikrookruženje – kupci, dobavljači, poduzetničke potporne institucije, socijalni partneri), tržište, upravljanje novcem (financijske institucije – HNB, burza, FINA, komercijalne banke, porezna i financijska kontrola; financijske uslug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e – štednja, kamate, računi, krediti, kartično poslovanje, investicijski i mirovinski fondovi, dionice, državne obveznice, leasing, osiguranja).</w:t>
      </w: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  <w:t xml:space="preserve">MEĐUPREDMETNA TEMA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  <w:t>UPORABA INFORMACIJSKE I KOMUNIKACIJSKE TEHNOLOGIJE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 xml:space="preserve"> koja ima 4 domene: Funkcionalna i o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dgovorna uporaba IKT-a, Komunikacija i suradnja u digitalnome okružju, Istraživanje i kritičko vrednovanje u digitalnome okružju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Stvaralaštvo i inovativnost u digitalnome okružju.</w:t>
      </w: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  <w:t>Ključni sadržaji iz domene Funkcionalna i odgovorna uporaba IKT-a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osnovna uporaba uređaja i programa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uređaji i programi za modeliranje i specifične namjene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mrežni programi koji zahtijevaju registraciju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društvene mreže u obrazovnome kontekstu (zatvorene skupine za učenje)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programi za stvaranje e-portfolija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zaš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tita računala i osobnih podataka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korištenje antivirusnih programa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lastRenderedPageBreak/>
        <w:t>– praćenje uvjeta korištenja i postavki privatnosti raznih programa i mobilnih aplikacija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sigurno i odgovorno korištenje tehnologijom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oblikovanje digitalnoga identiteta i digitalnih tr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agova − primjeri pozitivnoga i negativnoga digitalnog identiteta (slavne osobe, videozapisi); primjeri kako aktivno stvarati vlastiti pozitivni identitet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 xml:space="preserve">– obrazovni sadržaji Pet za net − radni listovi, igre, multimedijski sadržaji, udžbenici, priručnici,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virtualna učionica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briga o zdravlju i okolišu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ovisnost o tehnologiji i njezinu korištenju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načini sprečavanja elektroničkoga nasilja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analiziranje konkretnih primjera s govorom mržnje i elektroničkim nasiljem te pronalaženje rješenja problema (animir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ane priče i videozapisi Pet za net, primjeri s društvenih mreža)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osnovno korištenje uređajima i programima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mrežne edukacije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stvaranje osobne mreže za učenje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uporaba računalnih oblaka, usporedba karakteristika, prednosti i nedostataka, sigurnosnih r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izika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zaštita računala i osobnih podataka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izvođenje postupka pregleda i čišćenja računala od zlonamjernih programa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uspoređivanje uvjeta korištenja i postavki privatnosti raznih programa i mobilnih aplikacija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sigurno i odgovorno korištenje tehnologi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jom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digitalni identitet − aktivno stvaranje vlastitoga pozitivnog digitalnog identiteta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neutralnost interneta, pravo na zaborav − argumentirane rasprave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briga o zdravlju i okolišu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ovisnost o tehnologiji i njezinu korištenju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sprečavanje govora mrž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nje i elektroničkoga nasilja − analiziranje primjera s društvenih mreža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organiziranje i vođenje aktivnosti za sprečavanje govora mržnje i elektroničkoga nasilja (organiziranje okruglih stolova, projekata, kampanja</w:t>
      </w: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</w:p>
    <w:p w:rsidR="00B90E2E" w:rsidRDefault="004B67D6">
      <w:pPr>
        <w:spacing w:before="100" w:beforeAutospacing="1" w:after="225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  <w:t>Ključni sadržaji iz domene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  <w:t>Komunikacija i suradnja u digitalnome okružju: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programi i uređaji za komunikaciju i suradnju u digitalnome okružju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 xml:space="preserve">– razne vrste složenijih tekstualnih, auditivnih i vizualnih programa te složeniji kombinirani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lastRenderedPageBreak/>
        <w:t>tekstualni i audiovizualni programi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- obrazo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 xml:space="preserve">vni forumi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obrazovne brbljaonice (chat)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komunikacija u digitalnome okružju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sudjelovanje na učeničkim konferencijama (npr. Students Meet)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pregovaranje, uvjeravanje i postizanje kompromisa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suradnja u digitalnome okružju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suradnja u oblacima, npr.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 xml:space="preserve"> u različitim etapama projekta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primjereno ponašanje u digitalnome okružju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rasprave o predrasudama i stereotipnome ponašanju u međukulturnome okružju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 xml:space="preserve">– programi i uređaji za komunikaciju i suradnju u digitalnome okružju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mrežni tečajevi (MOOC) i mre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žne edukacije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komunikacija u digitalnome okružju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stvaranje osobne mreže za učenje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suradnja u digitalnome okružju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uporaba povratnih informacija za unapređenje suradnje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primjereno ponašanje u digitalnome okružju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demokratsko sudjelovanje u digital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nome okružju</w:t>
      </w:r>
    </w:p>
    <w:p w:rsidR="00B90E2E" w:rsidRDefault="00B90E2E">
      <w:p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</w:pPr>
    </w:p>
    <w:p w:rsidR="00B90E2E" w:rsidRDefault="00B90E2E">
      <w:p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</w:pPr>
    </w:p>
    <w:p w:rsidR="00B90E2E" w:rsidRDefault="004B67D6">
      <w:p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  <w:t>Ključni sadržaji iz domene Istraživanje i kritičko vrednovanje u digitalnome okružju:</w:t>
      </w:r>
    </w:p>
    <w:p w:rsidR="00B90E2E" w:rsidRDefault="004B67D6">
      <w:pPr>
        <w:spacing w:before="100" w:beforeAutospacing="1" w:after="225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složeniji auditivni, vizualni, audiovizualni programi i uređaji kojima se učenici nisu koristili u prethodnome ciklusu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istraživački proces: određivanje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 xml:space="preserve"> problema, formuliranje hipoteza, odabir metoda i tehnika, izrada instrumenata mjerenja, provođenje istraživanja, obrada i analiza podataka, pisanje i objava izvješća o istraživanju s interpretacijom podataka, izvođenjem zaključaka u digitalnome okružju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 xml:space="preserve">–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izvori digitalnih informacija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stručni portali, mrežni katalozi fakultetskih i sveučilišnih knjižnica, digitalizirana knjižnična, arhivska i muzejska građa, stranice tijela javne uprave, nevladinih organizacija, muzeja i arhiva, kazališta, društvenih serv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isa za komunikaciju na zadane teme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lastRenderedPageBreak/>
        <w:t>– pretraživanje digitalnih informacija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samostalno planiranje i provođenje učinkovitih strategija pretraživanja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 xml:space="preserve">– kritička evaluacija digitalnih informacija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podržavanje pretpostavki o tekstu/informacijama, uloga autor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a informacija, uloga čitatelja informacija, višestruka čitanja, utjecaj informacija na mišljenje i djelovanje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plasiranje proizvoda i subliminalno oglašavanje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otvoreni forumi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upravljanje digitalnima informacijama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načini preoblikovanja informacija: p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arafraziranje s navođenjem izvora, doslovno navođenje informacije s njezinim izvorom – jednostavno citiranje (nizanje sa zarezom u preporučenome slijedu)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Zakon o autorskom pravu i srodnim pravima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 xml:space="preserve">– zahtjevni auditivni, vizualni, audiovizualni programi i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uređaji kojima se učenici mogu koristiti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istraživački proces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samostalna izrada plana i strategije istraživanja na temu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izvori digitalnih informacija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znanstveni portali, katalozi svjetskih knjižnica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- otvoreni i javni izvori znanja (npr. besplatne b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aze podataka ili časopisa)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zatvoreni izvori znanja i izvori znanja s ograničenim pristupom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načini pristupa tomu tipu izvora (probni, uz plaćanje)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pouzdani i manje pouzdani internetski izvori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pretraživanje i pronalaženje digitalnih informacija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pre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traživanje uporabom pretraživača, tražilice, tematskih kataloga, virtualnih knjižnica, portala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redovito samostalno upoznavanje učenika s novim informacijskim izvorima, informacijskim tehnologijama, alatima za pristup informaciji i metodama istraživanja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 xml:space="preserve"> kritička evaluacija digitalnih informacija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tema, publika, autorov stav (ton, mišljenje, pozadina ili sklonost, stil, izbor riječi, perspektiva), autorov kredibilitet (vrijednost, objektivnost, relevantnost, podrška)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predrasude, obmana, manipulacija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 xml:space="preserve">–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utjecaj konteksta na informaciju, svijest o vlastitoj pristranosti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upravljanje digitalnim informacijama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 xml:space="preserve">– navođenje bibliografskoga podatka izvora s digitalnih medija: citiranje prema nekoj od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lastRenderedPageBreak/>
        <w:t>postojećih preporuka (abecedno-numerički, APA, harvardski sti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l)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globalna zakonska regulativa za vlasništvo i dijeljenje sadržaja (http://www.wipo.int/)</w:t>
      </w:r>
    </w:p>
    <w:p w:rsidR="00B90E2E" w:rsidRDefault="004B67D6">
      <w:pPr>
        <w:spacing w:before="100" w:beforeAutospacing="1" w:after="225" w:line="36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  <w:t>Ključni sadržaji iz domene Stvaralaštvo i inovativnost u digitalnome okružju:</w:t>
      </w:r>
    </w:p>
    <w:p w:rsidR="00B90E2E" w:rsidRDefault="004B67D6">
      <w:pPr>
        <w:spacing w:before="100" w:beforeAutospacing="1" w:after="225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– uporaba kreativnih tehnika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preoblikovanje sadržaja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primjena programa za konverz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iju digitalnih dokumenata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kreativno rješavanje problema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snimanje humanitarne, volonterske ili ekološke aktivnosti i objava na školskim mrežnim stranicama i na društvenim mrežama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snimanje i objava predstave školske družine na školskim mrežnim stranica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ma i na društvenim mrežama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snimanje pokusa iz nekoga predmeta i objava na školskim mrežnim stranicama i na društvenim mrežama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snimanje rijetkih prirodnih i društvenih pojava i objava na mrežnim stranicama škole i na društvenim mrežama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 xml:space="preserve">– primjena rjeđe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korištenih programa za izradu ili prikaz rješenja (npr. opis koraka kemijskoga pokusa izrađen u obliku e-knjige)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odabiranje odgovarajućih programa za rješavanje zadanoga problema (proračunske tablice, filmovi, animacije, mrežne stranice, igre)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kreativn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o izražavanje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izrada e-knjige, e-postera, animirane ili pokretne prezentacije na zadanu temu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kreiranje glazbene kompozicije u jednome od poznatih programa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pisanje internetskoga dnevnika (bloga) na zadane teme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pisanje samostalnoga e-dnevnika s promi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šljanjem o svijetu koji nas okružuje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izrada digitalnih školskih novina u složenijemu programu i objava na mrežnim stranicama škole i zasebnim mrežnim stranicama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izrada i objava video priče na zadanu temu na školskim mrežnim stranicama i na društvenim m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režama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izrada multimedijske reklame na zadanu temu i objava na školskim mrežnim stranicama i na društvenim mrežama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oblikovanje jednostavnih obrazovnih igara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zaštita vlasništva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lastRenderedPageBreak/>
        <w:t>– složenije postavke zakonske regulative za vlasništvo i dijeljenje sadrža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punjenje osobnoga e-portfolija (radno-dokumentarna mapa) vlastitim radovima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upoznavanje i primjena nacionalne zakonske regulative za vlasništvo i dijeljenje sadržaja (Zakon o autorskom pravu i srodnim pravima, http://www.dziv.hr/)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industrijski diz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ajn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uporaba kreativnih tehnika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složene metode za poticanje kreativnosti − neformalne raspravljačke tehnike o zadanoj temi (web-cafe), kratke učeničke prezentacije radi uzajamnoga dijeljenja ideja putem videokonferencija (npr. Students Meet)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preobliko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vanje sadržaja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inovativnost, kreativnost : plagiranje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kreativno rješavanje problema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snimanje pokusa ili istražene teme iz nekoga predmeta i objava na školskim mrežnim stranicama ili obrazovnome portalu i na javnim društvenim mrežama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pisanje zamolbe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 xml:space="preserve"> za posao, ponude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izrada odgovarajuće poslovne prezentacije – ponude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izrada odgovarajućega poslovnog informativnog izvješća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stvaranje hipertekstova (višestrukih) tekstova, tablica i grafova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služenje programima za planiranje i vođenje projekata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sl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uženje različitim dostupnim bazama podataka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stvaranje vlastite mrežne stranice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služenje naprednim postavkama za upravljanje i uređivanje digitalnih proizvoda za željene učinke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kreativno izražavanje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izrada e-knjige, kreiranje glazbene kompozicije, l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ikovnoga djela, arhitektonskoga rješenja u jednome od poznatih programa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izrada stripa u složenome programu za izradu, snimanje umjetničkoga filma ili predstave školske grupe i objava na društvenim mrežama, snimanje dokumentarnoga filma i objava na javnim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 xml:space="preserve"> društvenim mrežama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pisanje samostalnoga internetskog dnevnika s promišljanjem o svijetu koji nas okružuje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izrada digitalnoga časopisa s radovima učenika i učitelja u složenijemu programu i objava na školskim mrežnim stranicama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izrada multimedijske r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eklame za potrebe određenih predmeta i objava na obrazovnim i na društvenim mrežama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lastRenderedPageBreak/>
        <w:t>– stvaranje filmova, animacija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programiranje različitih igara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stvaranje svrhovitih programa i aplikacija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zaštita vlasništva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poznavanje osnove globalne zakonske regu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t>lative za vlasništvo i dijeljenje sadržaja (https://euipo.europa.eu, http://www.wipo.int/)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  <w:br/>
        <w:t>– oblikovanje osobnoga e-portfolija (radno-dokumentarne mape) i umetanje vlastitih radova</w:t>
      </w:r>
    </w:p>
    <w:p w:rsidR="00B90E2E" w:rsidRDefault="004B67D6">
      <w:pPr>
        <w:spacing w:before="100" w:beforeAutospacing="1" w:after="225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MEĐUPREDMETNA OSOBNI I SOCIJALNI RAZVOJ  koja ima tri domene: </w:t>
      </w: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Domena A-Ja,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Domena B - Ja i drugi, Domena C- Ja i društvo .</w:t>
      </w: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Ključni sadržaji iz domene A-Ja: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sustavi vrijednosti, osobni identitet, strategije suočavanja sa stresom, socijalna prihvaćenost, bliskost, radne navike i postignuća, osobni potencijali i njihov razvoj, odr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aslost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prava i obveze, asertivno ponašanje, osobna odgovornost, bliske veze, emocionalni i racionalni pristup odlukama, rizično ponašanje i profesionalni razvoj, profesionalne kompetencije, životopis i samoprezentiranje.</w:t>
      </w: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Ključni sadržaji iz domene B-Ja i drugi: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uvida u posljedice svojih i tuđih postupaka i izbora, suradnja i timski rad, nenasilno rješavanje sukoba i razvijanje odgovornosti za vlastito ponašanje, osobno djelovanje povezano s drugima i zajednicom,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 u timu kao dodana vrijednost, povezanost izbora vlastitoga ponašanja i preuzimanja odgovornosti.</w:t>
      </w: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4B67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Ključni sadržaji iz domene C-Ja i društvo: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suvremene ovisnosti i strategije samozaštite, osobna i društvena odgovornost u razvoju rizičnih ponašanja, vrs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nasilja, utjecaj medija i društvenih mreža, interesne skupine i društvo, blagdani i obljetnice, kulturni identitet i multikulturalnost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rizične društvene situacije i strategije samozaštite, društveni utjecaj na ovisnost, kritički stav prema medijima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društvenim mrežama, osobna odgovornost za ponašanje u društvu, odgovornost za očuvanje društvenih vrijednosti, formalne i neformalne norme u različitim društvenim skupinama, volontiranje, mladi kao resurs u društvu, kulturni identitet i multikulturalnost.</w:t>
      </w: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B90E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90E2E" w:rsidRDefault="004B67D6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</w:pPr>
      <w:bookmarkStart w:id="15" w:name="_Toc146788353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t>NATJECANJE UČENIKA</w:t>
      </w:r>
      <w:bookmarkEnd w:id="15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t xml:space="preserve"> 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Natjecanje - frizeri i kuhari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5448"/>
      </w:tblGrid>
      <w:tr w:rsidR="00B90E2E">
        <w:tc>
          <w:tcPr>
            <w:tcW w:w="370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78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 s učenicima drugih škola i njihovim radom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pokazati svoja stečena stručno-teorijska znanja i usvojene vještine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učiti se timskom radu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postići brzinu rada u zadanim vremenskim rokovima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70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78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druženje učenika i stjecanje novih  vještina.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Pokazati svoja znanja i vještine, spoznati razinu znanja i kompetencije u struci</w:t>
            </w:r>
          </w:p>
        </w:tc>
      </w:tr>
      <w:tr w:rsidR="00B90E2E">
        <w:tc>
          <w:tcPr>
            <w:tcW w:w="370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78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Strukovni učitelji i nastavnici</w:t>
            </w:r>
          </w:p>
        </w:tc>
      </w:tr>
      <w:tr w:rsidR="00B90E2E">
        <w:tc>
          <w:tcPr>
            <w:tcW w:w="370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78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prijava na natjecanje 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vježbanje s učenicima 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školsko natjecanje – provodi se među učenicima od kojih dvoje  izabranih ide na međužupanijsko i državno natjecanje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Međunarodno natjecanje održat će se na otoku Braču u hotelima „Sunce“</w:t>
            </w:r>
          </w:p>
          <w:p w:rsidR="00B90E2E" w:rsidRDefault="00B90E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70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7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Školsko natjecanje – 2. mjesec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Međužupanijsko natjecanje – 3. mjesec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– 5. mjesec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70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78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ovise o mjestu održavanja natjecanja i propozicijama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70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7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pratiti zainteresiranost i angažiranost učenika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vrednovati radna postignuća i napredovanje u radu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osvojena mjesta na natjecanju</w:t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</w:pPr>
      <w:bookmarkStart w:id="16" w:name="_Toc146788354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t>STRUČNI IZLETI I EKSKURZIJE</w:t>
      </w:r>
      <w:bookmarkEnd w:id="16"/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Maturalno putovanje*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5614"/>
      </w:tblGrid>
      <w:tr w:rsidR="00B90E2E">
        <w:tc>
          <w:tcPr>
            <w:tcW w:w="352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575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prirodnim i kulturno-povijesnim znamenitostima odabrane destinacije putovanja.Razvoj pozitivne grupne dinamike, razvijati stav o potrebi zaštite spomenika i okoliša, razvijanje kozmopolitskog duha kod učenika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2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5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znavanje učenika s kulturno-povijesnim znamenitostima gradova srednje Europe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2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programa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5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 3A, 3B, 2C, 2D, 2E</w:t>
            </w:r>
          </w:p>
        </w:tc>
      </w:tr>
      <w:tr w:rsidR="00B90E2E">
        <w:tc>
          <w:tcPr>
            <w:tcW w:w="352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5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Kontakti s turističkim agencijama, roditeljski sastanci, satovi razrednika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2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Vremenik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58" w:type="dxa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2023./2024.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352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58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 sredstva za realizaciju ovog dijela programa osigurat će roditelji</w:t>
            </w:r>
          </w:p>
        </w:tc>
      </w:tr>
    </w:tbl>
    <w:p w:rsidR="00B90E2E" w:rsidRDefault="00B90E2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*Maturalno putovanje realizirati će se zajedno sa Srednjom školom Lovre Montija Knin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– 4. A i B Posjet kazalištu u Splitu ili Šibeniku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49"/>
      </w:tblGrid>
      <w:tr w:rsidR="00B90E2E">
        <w:tc>
          <w:tcPr>
            <w:tcW w:w="464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2" w:type="dxa"/>
            <w:shd w:val="clear" w:color="auto" w:fill="auto"/>
          </w:tcPr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njegovati ljubav prema kazališnoj umjetnosti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stvoriti kazališnu publiku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sposobnosti kritičkog osvrta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povezati različite grane umjetnosti: književnost i scensku umjetnost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editi književni predložak i scensko djelo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obilježjima kazališne umjetnosti i scenske izvedbe (glume, scenografije, kostimografije, glazbe i scenskoga prostora)</w:t>
            </w:r>
          </w:p>
          <w:p w:rsidR="00B90E2E" w:rsidRDefault="004B67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-osnažiti prijateljske veze među učenicima zajedničkim odlaskom u grad, u kazalište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potaknuti učenikovo promišljanje o općeljudskoj problematici u književnim djelima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promicati kulturne vrijednosti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Namjena aktivnosti</w:t>
            </w:r>
          </w:p>
        </w:tc>
        <w:tc>
          <w:tcPr>
            <w:tcW w:w="4642" w:type="dxa"/>
            <w:shd w:val="clear" w:color="auto" w:fill="auto"/>
          </w:tcPr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novih znanja i spoznaja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utvrđivanje već naučenog kroz predstave u kazalištu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</w:tc>
        <w:tc>
          <w:tcPr>
            <w:tcW w:w="4642" w:type="dxa"/>
            <w:shd w:val="clear" w:color="auto" w:fill="auto"/>
          </w:tcPr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Ivana Labrović. prof. hrvatskog jezika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2" w:type="dxa"/>
            <w:shd w:val="clear" w:color="auto" w:fill="auto"/>
          </w:tcPr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jednodnevni izlet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Vremenik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2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2023/2024.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4642" w:type="dxa"/>
            <w:shd w:val="clear" w:color="auto" w:fill="auto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Trošak prijevoza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4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2" w:type="dxa"/>
            <w:shd w:val="clear" w:color="auto" w:fill="auto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-procjena stupnja usvojenosti na temelju usporedne analize predstave i književnog predloška, rasprava, kritički osvrt (jezično izražavanje)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0E2E" w:rsidRDefault="00B90E2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muzejima u Zagrebu</w:t>
      </w: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5"/>
      </w:tblGrid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B9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4B67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-na zabavan način učenje o povijesti (kako je nastala čokolada, kakva se čokolada jela u kojem povijesnom periodu, koje su hrvatske tvornice prve proizvodile čokoladu), biologiji (što je kauliflorija, kakve veze ima sa drvom kakaovca, kako izgleda njegov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lod i kakvog je okusa zrno kakaa),  kemiji (kako se razlikuju vrste čokolade i kakve veze imaju apotekari s izumom praline) i geografiji (od kuda dolazi prvi kakaovac, tko proizvodi najviše kakaovih zrna, a tko pojede najviše čokolade)</w:t>
            </w:r>
          </w:p>
          <w:p w:rsidR="00B90E2E" w:rsidRDefault="004B67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-kroz zabavne i eduk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ativne varke učenje o vidu, percepciji, ljudskom mozgu i znanosti</w:t>
            </w:r>
          </w:p>
          <w:p w:rsidR="00B90E2E" w:rsidRDefault="004B67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-razumijevanje zašto oči vide stvari koje mozak ne razumije (soba ogledala, zbirka holograma, optičke iluzije i instalacije, obrnuta soba…)</w:t>
            </w:r>
          </w:p>
          <w:p w:rsidR="00B90E2E" w:rsidRDefault="004B67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-razvijanje svijesti o važnosti poznavanja kulturn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 povijesnog naslijeđa naše zemlje</w:t>
            </w:r>
          </w:p>
          <w:p w:rsidR="00B90E2E" w:rsidRDefault="004B67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-upoznavanje znamenitosti grada Zagreba</w:t>
            </w:r>
          </w:p>
          <w:p w:rsidR="00B90E2E" w:rsidRDefault="004B67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-stjecanje znanja o kulturnom naslijeđu, obrazovnim i privrednim dostignućima</w:t>
            </w:r>
          </w:p>
          <w:p w:rsidR="00B90E2E" w:rsidRDefault="004B67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-razvijanje pozitivnog odnosa prema nacionalnim kulturnim vrijednostima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stjecanje novih znanja i spoznaja  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socijalizacija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kolektivizma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pobuđivanje radoznalosti, istraživačkog duha, kritičnosti, razvijanje voljne i stvaralačke aktivnosti učenika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Ivana Labrović, prof. hrvatskog jezika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izlet edukativnog sadržaja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posjet Muzeju čokolade i Muzeju iluzija</w:t>
            </w:r>
          </w:p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šetnja glavnim Trgom bana Josipa Jelačića i   razgled znamenitosti grada Zagreba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godine 2023./2024.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prijevoza</w:t>
            </w:r>
          </w:p>
        </w:tc>
      </w:tr>
      <w:tr w:rsidR="00B90E2E"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3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-ocjenjivanje plakata i PowerPoint prezentacija na zadanu temu</w:t>
            </w:r>
          </w:p>
        </w:tc>
      </w:tr>
    </w:tbl>
    <w:p w:rsidR="00B90E2E" w:rsidRDefault="00B90E2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B90E2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4B67D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hidroelektrani „Miljacka“</w:t>
      </w:r>
    </w:p>
    <w:p w:rsidR="00B90E2E" w:rsidRDefault="00B90E2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0E2E" w:rsidRDefault="004B67D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– 4. razreda</w:t>
      </w:r>
    </w:p>
    <w:p w:rsidR="00B90E2E" w:rsidRDefault="00B90E2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5041"/>
      </w:tblGrid>
      <w:tr w:rsidR="00B90E2E"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ostvariti program za tehničke struke, kao i nastavak školovanja na tehničkim fakultetima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razumijevanje i pojam obnovljivih izvora energije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očuvanje i zaštita okoliša, savjestan i ekonomičan odnos prema energiji 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s hrvatskom kulturnom baštinom </w:t>
            </w:r>
          </w:p>
          <w:p w:rsidR="00B90E2E" w:rsidRDefault="00B90E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rPr>
          <w:trHeight w:val="2390"/>
        </w:trPr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Namjena aktivnosti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novih znanja i spoznaja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znanja o primjeni i vrstama obnovljivih izvora energije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ukazati na potrebu o očuvanju zaštite okoliša i ekonomičnost primjene svih energetskih resursa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znanje o znanstvenim dostignućima Nikole Tesle</w:t>
            </w:r>
          </w:p>
        </w:tc>
      </w:tr>
      <w:tr w:rsidR="00B90E2E"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programa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4B67D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Miličević, bacc.ing.str.</w:t>
            </w:r>
          </w:p>
          <w:p w:rsidR="00B90E2E" w:rsidRDefault="004B67D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Marijeta Amanović, profesor matematike i fizike</w:t>
            </w:r>
          </w:p>
        </w:tc>
      </w:tr>
      <w:tr w:rsidR="00B90E2E"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izlet edukativnog sadržaja</w:t>
            </w:r>
          </w:p>
        </w:tc>
      </w:tr>
      <w:tr w:rsidR="00B90E2E"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 nastavne godine 2023./2024. 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90E2E"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prijevoza</w:t>
            </w:r>
          </w:p>
        </w:tc>
      </w:tr>
      <w:tr w:rsidR="00B90E2E">
        <w:trPr>
          <w:trHeight w:val="680"/>
        </w:trPr>
        <w:tc>
          <w:tcPr>
            <w:tcW w:w="4077" w:type="dxa"/>
          </w:tcPr>
          <w:p w:rsidR="00B90E2E" w:rsidRDefault="004B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  <w:p w:rsidR="00B90E2E" w:rsidRDefault="00B9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</w:tcPr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ocjenjivanje plakata i PowerPoint prezentacija na zadanu temu posjete</w:t>
            </w:r>
          </w:p>
          <w:p w:rsidR="00B90E2E" w:rsidRDefault="004B67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ocjenjivanje korelacije vode i energije</w:t>
            </w:r>
          </w:p>
        </w:tc>
      </w:tr>
    </w:tbl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B90E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4B6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118. Zakona o odgoju i obrazovanju u osnovnoj i srednjoj školi (NN, br. 87/08., 92/10., 105/10., 90/11., 16/12., 86/12., 94/12., 152/14., 7/17, 68/18.,98/19., 64/20.) i članka 23. Statuta Srednje strukovne škole Kralja Zvonimira, na prije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dlog Nastavničkog vijeća i ravnatelja, Školski odbor na sjednici održanoj dana 9. listopada 2023. jednoglasno je usvojio Školski kurikulum. </w:t>
      </w:r>
    </w:p>
    <w:p w:rsidR="00B90E2E" w:rsidRDefault="00B9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3481"/>
        <w:tblW w:w="10490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B90E2E">
        <w:tc>
          <w:tcPr>
            <w:tcW w:w="7797" w:type="dxa"/>
            <w:shd w:val="clear" w:color="auto" w:fill="auto"/>
          </w:tcPr>
          <w:p w:rsidR="00B90E2E" w:rsidRDefault="00B90E2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0E2E" w:rsidRDefault="00B90E2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B90E2E" w:rsidRDefault="00B90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B90E2E" w:rsidRDefault="004B67D6">
      <w:r>
        <w:t>Predsjednik ŠO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90E2E" w:rsidRDefault="004B67D6">
      <w:r>
        <w:t>Željko Bobanović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Milivoj Ilić</w:t>
      </w:r>
    </w:p>
    <w:sectPr w:rsidR="00B90E2E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D6" w:rsidRDefault="004B67D6">
      <w:pPr>
        <w:spacing w:after="0" w:line="240" w:lineRule="auto"/>
      </w:pPr>
      <w:r>
        <w:separator/>
      </w:r>
    </w:p>
  </w:endnote>
  <w:endnote w:type="continuationSeparator" w:id="0">
    <w:p w:rsidR="004B67D6" w:rsidRDefault="004B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2E" w:rsidRDefault="00B90E2E">
    <w:pPr>
      <w:pStyle w:val="Podnoje"/>
      <w:jc w:val="center"/>
    </w:pPr>
  </w:p>
  <w:p w:rsidR="00B90E2E" w:rsidRDefault="00B90E2E">
    <w:pPr>
      <w:pStyle w:val="Podnoje"/>
      <w:tabs>
        <w:tab w:val="clear" w:pos="9360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2E" w:rsidRDefault="004B67D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F01">
      <w:rPr>
        <w:noProof/>
      </w:rPr>
      <w:t>3</w:t>
    </w:r>
    <w:r>
      <w:fldChar w:fldCharType="end"/>
    </w:r>
  </w:p>
  <w:p w:rsidR="00B90E2E" w:rsidRDefault="00B90E2E">
    <w:pPr>
      <w:pStyle w:val="Podnoje"/>
      <w:tabs>
        <w:tab w:val="clear" w:pos="9360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D6" w:rsidRDefault="004B67D6">
      <w:pPr>
        <w:spacing w:after="0" w:line="240" w:lineRule="auto"/>
      </w:pPr>
      <w:r>
        <w:separator/>
      </w:r>
    </w:p>
  </w:footnote>
  <w:footnote w:type="continuationSeparator" w:id="0">
    <w:p w:rsidR="004B67D6" w:rsidRDefault="004B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6CF"/>
    <w:multiLevelType w:val="multilevel"/>
    <w:tmpl w:val="593EF56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664B"/>
    <w:multiLevelType w:val="multilevel"/>
    <w:tmpl w:val="21E0F1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4C62"/>
    <w:multiLevelType w:val="multilevel"/>
    <w:tmpl w:val="6F6AA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65A40"/>
    <w:multiLevelType w:val="multilevel"/>
    <w:tmpl w:val="566C0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A157B"/>
    <w:multiLevelType w:val="multilevel"/>
    <w:tmpl w:val="8FE491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09D"/>
    <w:multiLevelType w:val="multilevel"/>
    <w:tmpl w:val="75D85D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36"/>
    <w:multiLevelType w:val="multilevel"/>
    <w:tmpl w:val="4238E5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F0597"/>
    <w:multiLevelType w:val="multilevel"/>
    <w:tmpl w:val="EDB03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334AC"/>
    <w:multiLevelType w:val="multilevel"/>
    <w:tmpl w:val="23A0F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E1D6D"/>
    <w:multiLevelType w:val="multilevel"/>
    <w:tmpl w:val="C92070B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34E8"/>
    <w:multiLevelType w:val="multilevel"/>
    <w:tmpl w:val="88082C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A58A9"/>
    <w:multiLevelType w:val="multilevel"/>
    <w:tmpl w:val="88BE63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817E7"/>
    <w:multiLevelType w:val="multilevel"/>
    <w:tmpl w:val="D3141BD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A12A0"/>
    <w:multiLevelType w:val="multilevel"/>
    <w:tmpl w:val="1D56ED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4C5"/>
    <w:multiLevelType w:val="multilevel"/>
    <w:tmpl w:val="029A2BE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855FD"/>
    <w:multiLevelType w:val="multilevel"/>
    <w:tmpl w:val="99A28B1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8097B"/>
    <w:multiLevelType w:val="multilevel"/>
    <w:tmpl w:val="66D0AF52"/>
    <w:lvl w:ilvl="0">
      <w:numFmt w:val="bullet"/>
      <w:lvlText w:val="•"/>
      <w:lvlJc w:val="left"/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F03D9"/>
    <w:multiLevelType w:val="multilevel"/>
    <w:tmpl w:val="8D628DB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156F5"/>
    <w:multiLevelType w:val="multilevel"/>
    <w:tmpl w:val="2A0EA8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E91139"/>
    <w:multiLevelType w:val="multilevel"/>
    <w:tmpl w:val="8BC80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03AFC"/>
    <w:multiLevelType w:val="multilevel"/>
    <w:tmpl w:val="471C90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D341E"/>
    <w:multiLevelType w:val="multilevel"/>
    <w:tmpl w:val="4AC60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B7DC3"/>
    <w:multiLevelType w:val="multilevel"/>
    <w:tmpl w:val="FF6A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F40E8C"/>
    <w:multiLevelType w:val="multilevel"/>
    <w:tmpl w:val="05EA58A0"/>
    <w:lvl w:ilvl="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D08CB"/>
    <w:multiLevelType w:val="multilevel"/>
    <w:tmpl w:val="52D898DA"/>
    <w:lvl w:ilvl="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96DC1"/>
    <w:multiLevelType w:val="multilevel"/>
    <w:tmpl w:val="930EEBC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D67DD"/>
    <w:multiLevelType w:val="multilevel"/>
    <w:tmpl w:val="3252FCF8"/>
    <w:lvl w:ilvl="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AE12C4"/>
    <w:multiLevelType w:val="multilevel"/>
    <w:tmpl w:val="5F966FA6"/>
    <w:lvl w:ilvl="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048"/>
    <w:multiLevelType w:val="multilevel"/>
    <w:tmpl w:val="B142A22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20484"/>
    <w:multiLevelType w:val="multilevel"/>
    <w:tmpl w:val="6276D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1119"/>
    <w:multiLevelType w:val="multilevel"/>
    <w:tmpl w:val="8D384A6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12D3A"/>
    <w:multiLevelType w:val="multilevel"/>
    <w:tmpl w:val="572462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33A47"/>
    <w:multiLevelType w:val="multilevel"/>
    <w:tmpl w:val="0538B6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A440E"/>
    <w:multiLevelType w:val="multilevel"/>
    <w:tmpl w:val="D0A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2E"/>
    <w:rsid w:val="004B67D6"/>
    <w:rsid w:val="00A63F01"/>
    <w:rsid w:val="00B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B59F1-5713-4514-8975-F39D463A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Pr>
      <w:rFonts w:ascii="Calibri Light" w:eastAsia="Times New Roman" w:hAnsi="Calibri Light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Bezpopisa1">
    <w:name w:val="Bez popisa1"/>
    <w:next w:val="Bezpopisa"/>
    <w:semiHidden/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uiPriority w:val="99"/>
    <w:rPr>
      <w:rFonts w:ascii="Tahoma" w:eastAsia="Times New Roman" w:hAnsi="Tahoma" w:cs="Tahoma"/>
      <w:sz w:val="16"/>
      <w:szCs w:val="16"/>
      <w:lang w:eastAsia="hr-HR"/>
    </w:rPr>
  </w:style>
  <w:style w:type="paragraph" w:styleId="Uvuenotijeloteksta">
    <w:name w:val="Body Text Indent"/>
    <w:basedOn w:val="Normal"/>
    <w:pPr>
      <w:spacing w:after="0" w:line="240" w:lineRule="auto"/>
      <w:ind w:left="360" w:firstLine="2472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ferencakomentara1">
    <w:name w:val="Referenca komentara1"/>
    <w:basedOn w:val="Zadanifontodlomka"/>
    <w:uiPriority w:val="99"/>
    <w:unhideWhenUsed/>
    <w:rPr>
      <w:sz w:val="16"/>
      <w:szCs w:val="16"/>
    </w:rPr>
  </w:style>
  <w:style w:type="paragraph" w:customStyle="1" w:styleId="Tekstkomentara1">
    <w:name w:val="Tekst komentara1"/>
    <w:basedOn w:val="Normal"/>
    <w:link w:val="TekstkomentaraChar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1"/>
    <w:uiPriority w:val="9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8">
    <w:name w:val="t-8"/>
    <w:basedOn w:val="Normal"/>
    <w:pPr>
      <w:spacing w:before="100" w:beforeAutospacing="1" w:after="263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laencitat1">
    <w:name w:val="Naglašen citat1"/>
    <w:basedOn w:val="Normal"/>
    <w:next w:val="Normal"/>
    <w:uiPriority w:val="30"/>
    <w:qFormat/>
    <w:pPr>
      <w:pBdr>
        <w:bottom w:val="single" w:sz="4" w:space="4" w:color="5B9BD5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uiPriority w:val="30"/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hr-HR"/>
    </w:rPr>
  </w:style>
  <w:style w:type="table" w:customStyle="1" w:styleId="Svijetlatablicareetke11">
    <w:name w:val="Svijetla tablica rešetke 11"/>
    <w:basedOn w:val="Obinatablica"/>
    <w:uiPriority w:val="9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jeloteksta-uvlaka2">
    <w:name w:val="Body Text Indent 2"/>
    <w:basedOn w:val="Normal"/>
    <w:link w:val="Tijeloteksta-uvlaka2Char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next w:val="Normal"/>
    <w:uiPriority w:val="39"/>
    <w:pPr>
      <w:tabs>
        <w:tab w:val="left" w:pos="284"/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draj3">
    <w:name w:val="toc 3"/>
    <w:basedOn w:val="Normal"/>
    <w:next w:val="Normal"/>
    <w:uiPriority w:val="39"/>
    <w:pPr>
      <w:tabs>
        <w:tab w:val="right" w:leader="dot" w:pos="9062"/>
      </w:tabs>
      <w:spacing w:after="0" w:line="240" w:lineRule="auto"/>
      <w:ind w:left="567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styleId="Hiperveza">
    <w:name w:val="Hyperlink"/>
    <w:basedOn w:val="Zadanifontodlomka"/>
    <w:uiPriority w:val="99"/>
    <w:rPr>
      <w:rFonts w:cs="Times New Roman"/>
      <w:color w:val="0000FF"/>
      <w:u w:val="single"/>
    </w:rPr>
  </w:style>
  <w:style w:type="paragraph" w:customStyle="1" w:styleId="TOCNaslov1">
    <w:name w:val="TOC Naslov1"/>
    <w:basedOn w:val="Naslov1"/>
    <w:next w:val="Normal"/>
    <w:uiPriority w:val="39"/>
    <w:unhideWhenUsed/>
    <w:qFormat/>
    <w:pPr>
      <w:keepLines/>
      <w:spacing w:after="0" w:line="259" w:lineRule="auto"/>
    </w:pPr>
    <w:rPr>
      <w:b w:val="0"/>
      <w:bCs w:val="0"/>
      <w:color w:val="365F91"/>
      <w:kern w:val="0"/>
    </w:rPr>
  </w:style>
  <w:style w:type="character" w:styleId="Naglaeno">
    <w:name w:val="Strong"/>
    <w:basedOn w:val="Zadanifontodlomka"/>
    <w:uiPriority w:val="22"/>
    <w:qFormat/>
    <w:rPr>
      <w:rFonts w:cs="Times New Roman"/>
      <w:b/>
      <w:bCs/>
    </w:rPr>
  </w:style>
  <w:style w:type="table" w:customStyle="1" w:styleId="Svijetlareetkatablice1">
    <w:name w:val="Svijetla rešetka tablice1"/>
    <w:basedOn w:val="Obinatablica"/>
    <w:next w:val="Svijetlareetkatablice2"/>
    <w:uiPriority w:val="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2">
    <w:name w:val="Svijetla rešetka tablice2"/>
    <w:basedOn w:val="Obinatablica"/>
    <w:uiPriority w:val="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box459497">
    <w:name w:val="box_459497"/>
    <w:basedOn w:val="Normal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Pr>
      <w:rFonts w:ascii="Calibri Light" w:eastAsia="Times New Roman" w:hAnsi="Calibri Light" w:cs="Times New Roman"/>
      <w:b/>
      <w:bCs/>
      <w:kern w:val="28"/>
      <w:sz w:val="32"/>
      <w:szCs w:val="32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20">
    <w:name w:val="Svijetla rešetka tablice2"/>
    <w:basedOn w:val="Obinatablica"/>
    <w:next w:val="Svijetlareetkatablice2"/>
    <w:uiPriority w:val="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ijetlareetkatablice3">
    <w:name w:val="Svijetla rešetka tablice3"/>
    <w:basedOn w:val="Obinatablica"/>
    <w:next w:val="Svijetlareetkatablice2"/>
    <w:uiPriority w:val="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7">
    <w:name w:val="Rešetka tablice7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4">
    <w:name w:val="Svijetla rešetka tablice4"/>
    <w:basedOn w:val="Obinatablica"/>
    <w:next w:val="Svijetlareetkatablice2"/>
    <w:uiPriority w:val="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adraj2">
    <w:name w:val="toc 2"/>
    <w:basedOn w:val="Normal"/>
    <w:next w:val="Normal"/>
    <w:uiPriority w:val="3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c.europa.eu/clima/eu-action/european-green-deal_e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16829</Words>
  <Characters>95926</Characters>
  <Application>Microsoft Office Word</Application>
  <DocSecurity>0</DocSecurity>
  <Lines>799</Lines>
  <Paragraphs>225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2023-10-13T09:00:00Z</dcterms:created>
  <dcterms:modified xsi:type="dcterms:W3CDTF">2023-10-13T09:00:00Z</dcterms:modified>
</cp:coreProperties>
</file>